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0" w:firstLineChars="0"/>
        <w:jc w:val="center"/>
        <w:rPr>
          <w:rFonts w:ascii="仿宋" w:hAnsi="仿宋" w:eastAsia="仿宋"/>
          <w:b/>
          <w:bCs/>
          <w:color w:val="000000"/>
          <w:sz w:val="36"/>
          <w:szCs w:val="36"/>
        </w:rPr>
      </w:pPr>
    </w:p>
    <w:p>
      <w:pPr>
        <w:spacing w:line="360" w:lineRule="exact"/>
        <w:ind w:firstLine="0" w:firstLineChars="0"/>
        <w:jc w:val="center"/>
        <w:rPr>
          <w:rFonts w:ascii="仿宋" w:hAnsi="仿宋" w:eastAsia="仿宋"/>
          <w:b/>
          <w:bCs/>
          <w:color w:val="000000"/>
          <w:sz w:val="36"/>
          <w:szCs w:val="36"/>
        </w:rPr>
      </w:pPr>
      <w:r>
        <w:rPr>
          <w:rFonts w:hint="eastAsia" w:ascii="仿宋" w:hAnsi="仿宋" w:eastAsia="仿宋"/>
          <w:b/>
          <w:bCs/>
          <w:color w:val="000000"/>
          <w:sz w:val="36"/>
          <w:szCs w:val="36"/>
        </w:rPr>
        <w:t>深圳航空有限责任公司广州分公司</w:t>
      </w:r>
    </w:p>
    <w:tbl>
      <w:tblPr>
        <w:tblStyle w:val="11"/>
        <w:tblW w:w="9047"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786"/>
        <w:gridCol w:w="426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786" w:type="dxa"/>
          </w:tcPr>
          <w:p>
            <w:pPr>
              <w:spacing w:line="360" w:lineRule="exact"/>
              <w:ind w:firstLine="0" w:firstLineChars="0"/>
              <w:jc w:val="left"/>
              <w:rPr>
                <w:rFonts w:ascii="仿宋_GB2312" w:hAnsi="仿宋" w:cs="Arial"/>
                <w:color w:val="000000"/>
                <w:sz w:val="24"/>
                <w:szCs w:val="20"/>
              </w:rPr>
            </w:pPr>
            <w:r>
              <w:rPr>
                <w:rFonts w:hint="eastAsia" w:ascii="仿宋_GB2312" w:hAnsi="仿宋" w:cs="Arial"/>
                <w:color w:val="000000"/>
                <w:sz w:val="24"/>
                <w:szCs w:val="20"/>
              </w:rPr>
              <w:t>发文单位：深圳航空有限责任公司</w:t>
            </w:r>
          </w:p>
          <w:p>
            <w:pPr>
              <w:spacing w:line="360" w:lineRule="exact"/>
              <w:ind w:firstLine="1440" w:firstLineChars="600"/>
              <w:jc w:val="left"/>
              <w:rPr>
                <w:rFonts w:ascii="仿宋_GB2312" w:hAnsi="仿宋" w:cs="Arial"/>
                <w:b/>
                <w:bCs/>
                <w:color w:val="000000"/>
                <w:sz w:val="24"/>
                <w:szCs w:val="20"/>
              </w:rPr>
            </w:pPr>
            <w:r>
              <w:rPr>
                <w:rFonts w:hint="eastAsia" w:ascii="仿宋_GB2312" w:hAnsi="仿宋" w:cs="Arial"/>
                <w:color w:val="000000"/>
                <w:sz w:val="24"/>
                <w:szCs w:val="20"/>
              </w:rPr>
              <w:t>广州分公司</w:t>
            </w:r>
          </w:p>
        </w:tc>
        <w:tc>
          <w:tcPr>
            <w:tcW w:w="4261" w:type="dxa"/>
          </w:tcPr>
          <w:p>
            <w:pPr>
              <w:spacing w:line="360" w:lineRule="exact"/>
              <w:ind w:firstLine="960" w:firstLineChars="400"/>
              <w:jc w:val="left"/>
              <w:rPr>
                <w:rFonts w:ascii="仿宋_GB2312" w:hAnsi="仿宋" w:cs="Arial"/>
                <w:color w:val="000000"/>
                <w:sz w:val="24"/>
                <w:szCs w:val="20"/>
              </w:rPr>
            </w:pPr>
            <w:r>
              <w:rPr>
                <w:rFonts w:hint="eastAsia" w:ascii="仿宋_GB2312" w:hAnsi="仿宋" w:cs="Arial"/>
                <w:color w:val="000000"/>
                <w:sz w:val="24"/>
                <w:szCs w:val="20"/>
              </w:rPr>
              <w:t xml:space="preserve">Tel: </w:t>
            </w:r>
          </w:p>
          <w:p>
            <w:pPr>
              <w:spacing w:line="360" w:lineRule="exact"/>
              <w:ind w:firstLine="960" w:firstLineChars="400"/>
              <w:jc w:val="left"/>
              <w:rPr>
                <w:rFonts w:ascii="仿宋_GB2312" w:hAnsi="仿宋" w:cs="Arial"/>
                <w:b/>
                <w:color w:val="000000"/>
                <w:sz w:val="24"/>
                <w:szCs w:val="20"/>
              </w:rPr>
            </w:pPr>
            <w:r>
              <w:rPr>
                <w:rFonts w:hint="eastAsia" w:ascii="仿宋_GB2312" w:hAnsi="仿宋" w:cs="Arial"/>
                <w:color w:val="000000"/>
                <w:sz w:val="24"/>
                <w:szCs w:val="20"/>
              </w:rPr>
              <w:t>020-28237786</w:t>
            </w:r>
          </w:p>
          <w:p>
            <w:pPr>
              <w:spacing w:line="360" w:lineRule="exact"/>
              <w:ind w:firstLine="482"/>
              <w:jc w:val="left"/>
              <w:rPr>
                <w:rFonts w:ascii="仿宋_GB2312" w:hAnsi="仿宋" w:cs="Arial"/>
                <w:b/>
                <w:bCs/>
                <w:color w:val="000000"/>
                <w:sz w:val="24"/>
                <w:szCs w:val="20"/>
              </w:rPr>
            </w:pPr>
          </w:p>
        </w:tc>
      </w:tr>
    </w:tbl>
    <w:p>
      <w:pPr>
        <w:spacing w:line="360" w:lineRule="exact"/>
        <w:ind w:firstLine="560"/>
        <w:rPr>
          <w:rFonts w:ascii="仿宋" w:hAnsi="仿宋" w:eastAsia="仿宋" w:cs="Arial"/>
          <w:color w:val="000000"/>
        </w:rPr>
      </w:pPr>
    </w:p>
    <w:tbl>
      <w:tblPr>
        <w:tblStyle w:val="11"/>
        <w:tblW w:w="9060"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786"/>
        <w:gridCol w:w="427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786" w:type="dxa"/>
          </w:tcPr>
          <w:p>
            <w:pPr>
              <w:spacing w:line="360" w:lineRule="exact"/>
              <w:ind w:firstLine="0" w:firstLineChars="0"/>
              <w:rPr>
                <w:rFonts w:ascii="仿宋_GB2312" w:hAnsi="仿宋" w:cs="Arial"/>
                <w:color w:val="000000"/>
                <w:sz w:val="24"/>
                <w:szCs w:val="20"/>
              </w:rPr>
            </w:pPr>
            <w:r>
              <w:rPr>
                <w:rFonts w:hint="eastAsia" w:ascii="仿宋_GB2312" w:hAnsi="仿宋" w:cs="Arial"/>
                <w:color w:val="000000"/>
                <w:sz w:val="24"/>
                <w:szCs w:val="20"/>
              </w:rPr>
              <w:t xml:space="preserve">收文单位： </w:t>
            </w:r>
          </w:p>
          <w:p>
            <w:pPr>
              <w:spacing w:line="360" w:lineRule="exact"/>
              <w:ind w:firstLine="0" w:firstLineChars="0"/>
              <w:jc w:val="left"/>
              <w:rPr>
                <w:rFonts w:ascii="仿宋_GB2312" w:hAnsi="仿宋" w:cs="Arial"/>
                <w:b/>
                <w:bCs/>
                <w:color w:val="000000"/>
                <w:sz w:val="24"/>
                <w:szCs w:val="20"/>
              </w:rPr>
            </w:pPr>
            <w:r>
              <w:rPr>
                <w:rFonts w:hint="eastAsia" w:ascii="仿宋_GB2312" w:hAnsi="仿宋" w:cs="Arial"/>
                <w:color w:val="000000"/>
                <w:sz w:val="24"/>
                <w:szCs w:val="20"/>
              </w:rPr>
              <w:t>收 信 人：</w:t>
            </w:r>
            <w:r>
              <w:rPr>
                <w:rFonts w:hint="eastAsia" w:ascii="仿宋_GB2312" w:hAnsi="仿宋" w:cs="Arial"/>
                <w:b/>
                <w:bCs/>
                <w:color w:val="000000"/>
                <w:sz w:val="24"/>
                <w:szCs w:val="20"/>
              </w:rPr>
              <w:t xml:space="preserve"> </w:t>
            </w:r>
          </w:p>
        </w:tc>
        <w:tc>
          <w:tcPr>
            <w:tcW w:w="4274" w:type="dxa"/>
          </w:tcPr>
          <w:p>
            <w:pPr>
              <w:spacing w:line="360" w:lineRule="exact"/>
              <w:ind w:firstLine="960" w:firstLineChars="400"/>
              <w:rPr>
                <w:rFonts w:ascii="仿宋_GB2312" w:hAnsi="仿宋" w:cs="宋体"/>
                <w:color w:val="000000"/>
                <w:kern w:val="0"/>
                <w:sz w:val="24"/>
                <w:szCs w:val="20"/>
              </w:rPr>
            </w:pPr>
            <w:r>
              <w:rPr>
                <w:rFonts w:hint="eastAsia" w:ascii="仿宋_GB2312" w:hAnsi="仿宋" w:cs="Arial"/>
                <w:color w:val="000000"/>
                <w:sz w:val="24"/>
                <w:szCs w:val="20"/>
              </w:rPr>
              <w:t>Tel:</w:t>
            </w:r>
            <w:r>
              <w:rPr>
                <w:rFonts w:hint="eastAsia" w:ascii="仿宋_GB2312" w:hAnsi="仿宋" w:cs="宋体"/>
                <w:color w:val="000000"/>
                <w:kern w:val="0"/>
                <w:sz w:val="24"/>
                <w:szCs w:val="20"/>
              </w:rPr>
              <w:t xml:space="preserve"> </w:t>
            </w:r>
          </w:p>
          <w:p>
            <w:pPr>
              <w:spacing w:line="360" w:lineRule="exact"/>
              <w:ind w:firstLine="960" w:firstLineChars="400"/>
              <w:rPr>
                <w:rFonts w:ascii="仿宋_GB2312" w:hAnsi="仿宋" w:cs="宋体"/>
                <w:color w:val="000000"/>
                <w:kern w:val="0"/>
                <w:sz w:val="24"/>
                <w:szCs w:val="20"/>
              </w:rPr>
            </w:pPr>
            <w:r>
              <w:rPr>
                <w:rFonts w:hint="eastAsia" w:ascii="仿宋_GB2312" w:hAnsi="仿宋" w:cs="Arial"/>
                <w:color w:val="000000"/>
                <w:sz w:val="24"/>
                <w:szCs w:val="20"/>
              </w:rPr>
              <w:t>Email：</w:t>
            </w:r>
          </w:p>
          <w:p>
            <w:pPr>
              <w:spacing w:line="360" w:lineRule="exact"/>
              <w:ind w:firstLine="960" w:firstLineChars="400"/>
              <w:rPr>
                <w:rFonts w:ascii="仿宋_GB2312" w:hAnsi="仿宋" w:cs="Arial"/>
                <w:color w:val="000000"/>
                <w:sz w:val="24"/>
                <w:szCs w:val="20"/>
              </w:rPr>
            </w:pPr>
            <w:r>
              <w:rPr>
                <w:rFonts w:hint="eastAsia" w:ascii="仿宋_GB2312" w:hAnsi="仿宋" w:cs="Arial"/>
                <w:color w:val="000000"/>
                <w:sz w:val="24"/>
                <w:szCs w:val="20"/>
              </w:rPr>
              <w:t>日期：</w:t>
            </w:r>
            <w:r>
              <w:rPr>
                <w:rFonts w:hint="eastAsia" w:ascii="仿宋_GB2312" w:hAnsi="仿宋" w:cs="Arial"/>
                <w:color w:val="000000"/>
                <w:sz w:val="24"/>
                <w:szCs w:val="20"/>
                <w:u w:val="single"/>
              </w:rPr>
              <w:t xml:space="preserve"> </w:t>
            </w:r>
            <w:r>
              <w:rPr>
                <w:rFonts w:ascii="仿宋_GB2312" w:hAnsi="仿宋" w:cs="Arial"/>
                <w:color w:val="000000"/>
                <w:sz w:val="24"/>
                <w:szCs w:val="20"/>
                <w:u w:val="single"/>
              </w:rPr>
              <w:t xml:space="preserve">   </w:t>
            </w:r>
            <w:r>
              <w:rPr>
                <w:rFonts w:hint="eastAsia" w:ascii="仿宋_GB2312" w:hAnsi="仿宋" w:cs="Arial"/>
                <w:color w:val="000000"/>
                <w:sz w:val="24"/>
                <w:szCs w:val="20"/>
                <w:u w:val="single"/>
              </w:rPr>
              <w:t xml:space="preserve"> </w:t>
            </w:r>
            <w:r>
              <w:rPr>
                <w:rFonts w:hint="eastAsia" w:ascii="仿宋_GB2312" w:hAnsi="仿宋" w:cs="Arial"/>
                <w:color w:val="000000"/>
                <w:sz w:val="24"/>
                <w:szCs w:val="20"/>
              </w:rPr>
              <w:t>年度</w:t>
            </w:r>
            <w:r>
              <w:rPr>
                <w:rFonts w:hint="eastAsia" w:ascii="仿宋_GB2312" w:hAnsi="仿宋" w:cs="Arial"/>
                <w:color w:val="000000"/>
                <w:sz w:val="24"/>
                <w:szCs w:val="20"/>
                <w:u w:val="single"/>
              </w:rPr>
              <w:t xml:space="preserve">   </w:t>
            </w:r>
            <w:r>
              <w:rPr>
                <w:rFonts w:hint="eastAsia" w:ascii="仿宋_GB2312" w:hAnsi="仿宋" w:cs="Arial"/>
                <w:color w:val="000000"/>
                <w:sz w:val="24"/>
                <w:szCs w:val="20"/>
              </w:rPr>
              <w:t>月</w:t>
            </w:r>
            <w:r>
              <w:rPr>
                <w:rFonts w:hint="eastAsia" w:ascii="仿宋_GB2312" w:hAnsi="仿宋" w:cs="Arial"/>
                <w:color w:val="000000"/>
                <w:sz w:val="24"/>
                <w:szCs w:val="20"/>
                <w:u w:val="single"/>
              </w:rPr>
              <w:t xml:space="preserve">   </w:t>
            </w:r>
            <w:r>
              <w:rPr>
                <w:rFonts w:hint="eastAsia" w:ascii="仿宋_GB2312" w:hAnsi="仿宋" w:cs="Arial"/>
                <w:color w:val="000000"/>
                <w:sz w:val="24"/>
                <w:szCs w:val="20"/>
              </w:rPr>
              <w:t>日</w:t>
            </w:r>
          </w:p>
          <w:p>
            <w:pPr>
              <w:spacing w:line="360" w:lineRule="exact"/>
              <w:ind w:firstLine="960" w:firstLineChars="400"/>
              <w:jc w:val="left"/>
              <w:rPr>
                <w:rFonts w:ascii="仿宋_GB2312" w:hAnsi="仿宋" w:cs="Arial"/>
                <w:b/>
                <w:bCs/>
                <w:color w:val="000000"/>
                <w:sz w:val="24"/>
                <w:szCs w:val="20"/>
              </w:rPr>
            </w:pPr>
            <w:r>
              <w:rPr>
                <w:rFonts w:hint="eastAsia" w:ascii="仿宋_GB2312" w:hAnsi="仿宋" w:cs="Arial"/>
                <w:color w:val="000000"/>
                <w:sz w:val="24"/>
                <w:szCs w:val="20"/>
              </w:rPr>
              <w:t>页数：</w:t>
            </w:r>
            <w:r>
              <w:rPr>
                <w:rFonts w:hint="eastAsia" w:ascii="仿宋_GB2312" w:hAnsi="仿宋" w:cs="Arial"/>
                <w:color w:val="000000"/>
                <w:sz w:val="24"/>
                <w:szCs w:val="20"/>
                <w:u w:val="single"/>
              </w:rPr>
              <w:t xml:space="preserve">    </w:t>
            </w:r>
            <w:r>
              <w:rPr>
                <w:rFonts w:hint="eastAsia" w:ascii="仿宋_GB2312" w:hAnsi="仿宋" w:cs="Arial"/>
                <w:color w:val="000000"/>
                <w:sz w:val="24"/>
                <w:szCs w:val="20"/>
              </w:rPr>
              <w:t>（包括此页在内）</w:t>
            </w:r>
          </w:p>
        </w:tc>
      </w:tr>
    </w:tbl>
    <w:p>
      <w:pPr>
        <w:spacing w:line="360" w:lineRule="exact"/>
        <w:ind w:firstLine="420"/>
        <w:rPr>
          <w:rFonts w:ascii="仿宋_GB2312" w:hAnsi="仿宋"/>
          <w:color w:val="000000"/>
          <w:sz w:val="21"/>
          <w:szCs w:val="21"/>
        </w:rPr>
      </w:pPr>
    </w:p>
    <w:p>
      <w:pPr>
        <w:tabs>
          <w:tab w:val="center" w:pos="4153"/>
          <w:tab w:val="left" w:pos="6825"/>
        </w:tabs>
        <w:spacing w:line="360" w:lineRule="exact"/>
        <w:ind w:firstLineChars="71"/>
        <w:jc w:val="center"/>
        <w:rPr>
          <w:rFonts w:ascii="仿宋_GB2312" w:hAnsi="仿宋"/>
          <w:b/>
          <w:bCs/>
          <w:color w:val="000000"/>
          <w:szCs w:val="28"/>
        </w:rPr>
      </w:pPr>
      <w:r>
        <w:rPr>
          <w:rFonts w:hint="eastAsia" w:ascii="仿宋_GB2312" w:hAnsi="仿宋"/>
          <w:b/>
          <w:bCs/>
          <w:color w:val="000000"/>
          <w:szCs w:val="28"/>
        </w:rPr>
        <w:t>邀请函</w:t>
      </w:r>
    </w:p>
    <w:p>
      <w:pPr>
        <w:spacing w:line="360" w:lineRule="exact"/>
        <w:ind w:firstLine="420"/>
        <w:jc w:val="center"/>
        <w:rPr>
          <w:rFonts w:ascii="仿宋_GB2312" w:hAnsi="仿宋"/>
          <w:color w:val="000000"/>
          <w:sz w:val="21"/>
          <w:szCs w:val="21"/>
        </w:rPr>
      </w:pPr>
    </w:p>
    <w:p>
      <w:pPr>
        <w:spacing w:line="360" w:lineRule="exact"/>
        <w:ind w:firstLine="480"/>
        <w:rPr>
          <w:rFonts w:ascii="仿宋_GB2312" w:hAnsi="仿宋"/>
          <w:color w:val="000000"/>
          <w:sz w:val="24"/>
        </w:rPr>
      </w:pPr>
      <w:r>
        <w:rPr>
          <w:rFonts w:hint="eastAsia" w:ascii="仿宋_GB2312" w:hAnsi="仿宋"/>
          <w:color w:val="000000"/>
          <w:sz w:val="24"/>
        </w:rPr>
        <w:t>尊敬的先生/女士：</w:t>
      </w:r>
    </w:p>
    <w:p>
      <w:pPr>
        <w:spacing w:line="360" w:lineRule="exact"/>
        <w:ind w:firstLine="480"/>
        <w:rPr>
          <w:rFonts w:ascii="仿宋_GB2312" w:hAnsi="仿宋"/>
          <w:color w:val="000000"/>
          <w:sz w:val="24"/>
        </w:rPr>
      </w:pPr>
      <w:r>
        <w:rPr>
          <w:rFonts w:hint="eastAsia" w:ascii="仿宋_GB2312" w:hAnsi="仿宋"/>
          <w:color w:val="000000"/>
          <w:sz w:val="24"/>
        </w:rPr>
        <w:t>深圳航空有限责任公司广州分公司拟就以下项目进行</w:t>
      </w:r>
      <w:r>
        <w:rPr>
          <w:rFonts w:hint="eastAsia" w:ascii="仿宋_GB2312" w:hAnsi="仿宋"/>
          <w:color w:val="000000"/>
          <w:sz w:val="24"/>
          <w:u w:val="single"/>
        </w:rPr>
        <w:t>公开询价</w:t>
      </w:r>
      <w:r>
        <w:rPr>
          <w:rFonts w:hint="eastAsia" w:ascii="仿宋_GB2312" w:hAnsi="仿宋"/>
          <w:color w:val="000000"/>
          <w:sz w:val="24"/>
        </w:rPr>
        <w:t>：</w:t>
      </w:r>
    </w:p>
    <w:p>
      <w:pPr>
        <w:spacing w:line="360" w:lineRule="exact"/>
        <w:ind w:firstLine="480"/>
        <w:rPr>
          <w:rFonts w:ascii="仿宋_GB2312" w:hAnsi="仿宋"/>
          <w:color w:val="000000"/>
          <w:sz w:val="24"/>
        </w:rPr>
      </w:pPr>
      <w:r>
        <w:rPr>
          <w:rFonts w:hint="eastAsia" w:ascii="仿宋_GB2312" w:hAnsi="仿宋"/>
          <w:color w:val="000000"/>
          <w:sz w:val="24"/>
          <w:u w:val="single"/>
        </w:rPr>
        <w:t>深航广州分公司维修部二〇二二至二〇二</w:t>
      </w:r>
      <w:r>
        <w:rPr>
          <w:rFonts w:hint="eastAsia" w:ascii="仿宋_GB2312" w:hAnsi="仿宋"/>
          <w:color w:val="000000"/>
          <w:sz w:val="24"/>
          <w:u w:val="single"/>
          <w:lang w:val="en-US" w:eastAsia="zh-CN"/>
        </w:rPr>
        <w:t>六</w:t>
      </w:r>
      <w:r>
        <w:rPr>
          <w:rFonts w:hint="eastAsia" w:ascii="仿宋_GB2312" w:hAnsi="仿宋"/>
          <w:color w:val="000000"/>
          <w:sz w:val="24"/>
          <w:u w:val="single"/>
        </w:rPr>
        <w:t>年度瓶装气体</w:t>
      </w:r>
      <w:r>
        <w:rPr>
          <w:rFonts w:hint="eastAsia" w:ascii="仿宋_GB2312" w:hAnsi="仿宋"/>
          <w:color w:val="000000"/>
          <w:sz w:val="24"/>
        </w:rPr>
        <w:t>采购项目</w:t>
      </w:r>
      <w:r>
        <w:rPr>
          <w:rFonts w:hint="eastAsia" w:ascii="仿宋_GB2312" w:hAnsi="仿宋"/>
          <w:bCs/>
          <w:color w:val="000000"/>
          <w:sz w:val="24"/>
        </w:rPr>
        <w:t>，</w:t>
      </w:r>
      <w:r>
        <w:rPr>
          <w:rFonts w:hint="eastAsia" w:ascii="仿宋_GB2312" w:hAnsi="仿宋"/>
          <w:color w:val="000000"/>
          <w:sz w:val="24"/>
        </w:rPr>
        <w:t>实施地点在深圳航空有限责任公司广州分公司，兹邀请贵公司就该项目进行密封响应。项目详情和响应要求见后附材料。</w:t>
      </w:r>
    </w:p>
    <w:p>
      <w:pPr>
        <w:spacing w:line="360" w:lineRule="exact"/>
        <w:ind w:firstLine="480"/>
        <w:rPr>
          <w:rFonts w:ascii="仿宋_GB2312" w:hAnsi="仿宋"/>
          <w:color w:val="000000"/>
          <w:sz w:val="24"/>
        </w:rPr>
      </w:pPr>
      <w:r>
        <w:rPr>
          <w:rFonts w:hint="eastAsia" w:ascii="仿宋_GB2312" w:hAnsi="仿宋" w:cs="仿宋"/>
          <w:color w:val="000000"/>
          <w:sz w:val="24"/>
        </w:rPr>
        <w:t>一、对本项目有任何疑问的，均可在</w:t>
      </w:r>
      <w:r>
        <w:rPr>
          <w:rFonts w:ascii="仿宋_GB2312" w:hAnsi="仿宋" w:cs="仿宋"/>
          <w:color w:val="000000"/>
          <w:sz w:val="24"/>
          <w:u w:val="single"/>
        </w:rPr>
        <w:t>202</w:t>
      </w:r>
      <w:r>
        <w:rPr>
          <w:rFonts w:hint="eastAsia" w:ascii="仿宋_GB2312" w:hAnsi="仿宋" w:cs="仿宋"/>
          <w:color w:val="000000"/>
          <w:sz w:val="24"/>
          <w:u w:val="single"/>
          <w:lang w:val="en-US" w:eastAsia="zh-CN"/>
        </w:rPr>
        <w:t>2</w:t>
      </w:r>
      <w:r>
        <w:rPr>
          <w:rFonts w:hint="eastAsia" w:ascii="仿宋_GB2312" w:hAnsi="仿宋" w:cs="仿宋"/>
          <w:color w:val="000000"/>
          <w:sz w:val="24"/>
        </w:rPr>
        <w:t>年</w:t>
      </w:r>
      <w:r>
        <w:rPr>
          <w:rFonts w:hint="eastAsia" w:ascii="仿宋_GB2312" w:hAnsi="仿宋" w:cs="仿宋"/>
          <w:color w:val="000000"/>
          <w:sz w:val="24"/>
          <w:lang w:val="en-US" w:eastAsia="zh-CN"/>
        </w:rPr>
        <w:t xml:space="preserve">  </w:t>
      </w:r>
      <w:r>
        <w:rPr>
          <w:rFonts w:hint="eastAsia" w:ascii="仿宋_GB2312" w:hAnsi="仿宋" w:cs="仿宋"/>
          <w:color w:val="000000"/>
          <w:sz w:val="24"/>
        </w:rPr>
        <w:t>月</w:t>
      </w:r>
      <w:r>
        <w:rPr>
          <w:rFonts w:hint="eastAsia" w:ascii="仿宋_GB2312" w:hAnsi="仿宋" w:cs="仿宋"/>
          <w:color w:val="000000"/>
          <w:sz w:val="24"/>
          <w:lang w:val="en-US" w:eastAsia="zh-CN"/>
        </w:rPr>
        <w:t xml:space="preserve">  </w:t>
      </w:r>
      <w:r>
        <w:rPr>
          <w:rFonts w:hint="eastAsia" w:ascii="仿宋_GB2312" w:hAnsi="仿宋" w:cs="仿宋"/>
          <w:color w:val="000000"/>
          <w:sz w:val="24"/>
        </w:rPr>
        <w:t>日前进行书面咨询。</w:t>
      </w:r>
    </w:p>
    <w:p>
      <w:pPr>
        <w:spacing w:line="360" w:lineRule="exact"/>
        <w:ind w:firstLine="480"/>
        <w:rPr>
          <w:rFonts w:ascii="仿宋_GB2312" w:hAnsi="仿宋"/>
          <w:color w:val="000000"/>
          <w:sz w:val="24"/>
        </w:rPr>
      </w:pPr>
      <w:r>
        <w:rPr>
          <w:rFonts w:hint="eastAsia" w:ascii="仿宋_GB2312" w:hAnsi="仿宋"/>
          <w:color w:val="000000"/>
          <w:sz w:val="24"/>
        </w:rPr>
        <w:t>二、贵公司的响应文件及响应样品（如有）应在</w:t>
      </w:r>
      <w:r>
        <w:rPr>
          <w:rFonts w:ascii="仿宋_GB2312" w:hAnsi="仿宋"/>
          <w:color w:val="000000"/>
          <w:sz w:val="24"/>
          <w:u w:val="single"/>
        </w:rPr>
        <w:t>202</w:t>
      </w:r>
      <w:r>
        <w:rPr>
          <w:rFonts w:hint="eastAsia" w:ascii="仿宋_GB2312" w:hAnsi="仿宋"/>
          <w:color w:val="000000"/>
          <w:sz w:val="24"/>
          <w:u w:val="single"/>
          <w:lang w:val="en-US" w:eastAsia="zh-CN"/>
        </w:rPr>
        <w:t>2</w:t>
      </w:r>
      <w:r>
        <w:rPr>
          <w:rFonts w:hint="eastAsia" w:ascii="仿宋_GB2312" w:hAnsi="仿宋"/>
          <w:color w:val="000000"/>
          <w:sz w:val="24"/>
          <w:highlight w:val="yellow"/>
        </w:rPr>
        <w:t>年</w:t>
      </w:r>
      <w:r>
        <w:rPr>
          <w:rFonts w:hint="eastAsia" w:ascii="仿宋_GB2312" w:hAnsi="仿宋"/>
          <w:color w:val="000000"/>
          <w:sz w:val="24"/>
          <w:highlight w:val="yellow"/>
          <w:u w:val="single"/>
        </w:rPr>
        <w:t xml:space="preserve"> </w:t>
      </w:r>
      <w:r>
        <w:rPr>
          <w:rFonts w:hint="eastAsia" w:ascii="仿宋_GB2312" w:hAnsi="仿宋"/>
          <w:color w:val="000000"/>
          <w:sz w:val="24"/>
          <w:highlight w:val="yellow"/>
          <w:u w:val="single"/>
          <w:lang w:val="en-US" w:eastAsia="zh-CN"/>
        </w:rPr>
        <w:t>2</w:t>
      </w:r>
      <w:r>
        <w:rPr>
          <w:rFonts w:ascii="仿宋_GB2312" w:hAnsi="仿宋"/>
          <w:color w:val="000000"/>
          <w:sz w:val="24"/>
          <w:highlight w:val="yellow"/>
          <w:u w:val="single"/>
        </w:rPr>
        <w:t xml:space="preserve"> </w:t>
      </w:r>
      <w:r>
        <w:rPr>
          <w:rFonts w:hint="eastAsia" w:ascii="仿宋_GB2312" w:hAnsi="仿宋"/>
          <w:color w:val="000000"/>
          <w:sz w:val="24"/>
          <w:highlight w:val="yellow"/>
        </w:rPr>
        <w:t>月</w:t>
      </w:r>
      <w:r>
        <w:rPr>
          <w:rFonts w:hint="eastAsia" w:ascii="仿宋_GB2312" w:hAnsi="仿宋"/>
          <w:color w:val="000000"/>
          <w:sz w:val="24"/>
          <w:highlight w:val="yellow"/>
          <w:lang w:val="en-US" w:eastAsia="zh-CN"/>
        </w:rPr>
        <w:t xml:space="preserve"> </w:t>
      </w:r>
      <w:r>
        <w:rPr>
          <w:rFonts w:ascii="仿宋_GB2312" w:hAnsi="仿宋"/>
          <w:color w:val="000000"/>
          <w:sz w:val="24"/>
          <w:highlight w:val="yellow"/>
          <w:u w:val="single"/>
        </w:rPr>
        <w:t xml:space="preserve"> </w:t>
      </w:r>
      <w:r>
        <w:rPr>
          <w:rFonts w:hint="eastAsia" w:ascii="仿宋_GB2312" w:hAnsi="仿宋"/>
          <w:color w:val="000000"/>
          <w:sz w:val="24"/>
          <w:highlight w:val="yellow"/>
          <w:u w:val="single"/>
          <w:lang w:val="en-US" w:eastAsia="zh-CN"/>
        </w:rPr>
        <w:t>10</w:t>
      </w:r>
      <w:r>
        <w:rPr>
          <w:rFonts w:hint="eastAsia" w:ascii="仿宋_GB2312" w:hAnsi="仿宋"/>
          <w:color w:val="000000"/>
          <w:sz w:val="24"/>
          <w:highlight w:val="yellow"/>
          <w:u w:val="single"/>
        </w:rPr>
        <w:t>日</w:t>
      </w:r>
      <w:r>
        <w:rPr>
          <w:rFonts w:hint="eastAsia" w:ascii="仿宋_GB2312" w:hAnsi="仿宋"/>
          <w:color w:val="000000"/>
          <w:sz w:val="24"/>
        </w:rPr>
        <w:t>北京时间</w:t>
      </w:r>
      <w:r>
        <w:rPr>
          <w:rFonts w:ascii="仿宋_GB2312" w:hAnsi="仿宋"/>
          <w:color w:val="000000"/>
          <w:sz w:val="24"/>
          <w:u w:val="single"/>
        </w:rPr>
        <w:t>17：</w:t>
      </w:r>
      <w:r>
        <w:rPr>
          <w:rFonts w:hint="eastAsia" w:ascii="仿宋_GB2312" w:hAnsi="仿宋"/>
          <w:color w:val="000000"/>
          <w:sz w:val="24"/>
          <w:u w:val="single"/>
        </w:rPr>
        <w:t>0</w:t>
      </w:r>
      <w:r>
        <w:rPr>
          <w:rFonts w:ascii="仿宋_GB2312" w:hAnsi="仿宋"/>
          <w:color w:val="000000"/>
          <w:sz w:val="24"/>
          <w:u w:val="single"/>
        </w:rPr>
        <w:t>0</w:t>
      </w:r>
      <w:r>
        <w:rPr>
          <w:rFonts w:hint="eastAsia" w:ascii="仿宋_GB2312" w:hAnsi="仿宋"/>
          <w:color w:val="000000"/>
          <w:sz w:val="24"/>
        </w:rPr>
        <w:t>（响应截止时间）前送达以下地址，逾期送达或不符合规定的响应文件恕不接受。从此日起，贵公司的响应文件应保持</w:t>
      </w:r>
      <w:r>
        <w:rPr>
          <w:rFonts w:ascii="仿宋_GB2312" w:hAnsi="仿宋"/>
          <w:color w:val="000000"/>
          <w:sz w:val="24"/>
        </w:rPr>
        <w:t>30</w:t>
      </w:r>
      <w:r>
        <w:rPr>
          <w:rFonts w:hint="eastAsia" w:ascii="仿宋_GB2312" w:hAnsi="仿宋"/>
          <w:color w:val="000000"/>
          <w:sz w:val="24"/>
        </w:rPr>
        <w:t>天的有效期。</w:t>
      </w:r>
    </w:p>
    <w:p>
      <w:pPr>
        <w:spacing w:line="360" w:lineRule="exact"/>
        <w:ind w:firstLine="480"/>
        <w:rPr>
          <w:rFonts w:ascii="仿宋_GB2312" w:hAnsi="仿宋"/>
          <w:b/>
          <w:color w:val="000000"/>
          <w:sz w:val="24"/>
        </w:rPr>
      </w:pPr>
      <w:r>
        <w:rPr>
          <w:rFonts w:hint="eastAsia" w:ascii="仿宋_GB2312" w:hAnsi="仿宋"/>
          <w:color w:val="000000"/>
          <w:sz w:val="24"/>
        </w:rPr>
        <w:t>三、兹定于</w:t>
      </w:r>
      <w:r>
        <w:rPr>
          <w:rFonts w:ascii="仿宋_GB2312" w:hAnsi="仿宋"/>
          <w:color w:val="000000"/>
          <w:sz w:val="24"/>
          <w:u w:val="single"/>
        </w:rPr>
        <w:t>202</w:t>
      </w:r>
      <w:r>
        <w:rPr>
          <w:rFonts w:hint="eastAsia" w:ascii="仿宋_GB2312" w:hAnsi="仿宋"/>
          <w:color w:val="000000"/>
          <w:sz w:val="24"/>
          <w:u w:val="single"/>
          <w:lang w:val="en-US" w:eastAsia="zh-CN"/>
        </w:rPr>
        <w:t>2</w:t>
      </w:r>
      <w:r>
        <w:rPr>
          <w:rFonts w:hint="eastAsia" w:ascii="仿宋_GB2312" w:hAnsi="仿宋"/>
          <w:color w:val="000000"/>
          <w:sz w:val="24"/>
        </w:rPr>
        <w:t>年度</w:t>
      </w:r>
      <w:r>
        <w:rPr>
          <w:rFonts w:hint="eastAsia" w:ascii="仿宋_GB2312" w:hAnsi="仿宋"/>
          <w:color w:val="000000"/>
          <w:sz w:val="24"/>
          <w:lang w:val="en-US" w:eastAsia="zh-CN"/>
        </w:rPr>
        <w:t xml:space="preserve"> </w:t>
      </w:r>
      <w:bookmarkStart w:id="50" w:name="_GoBack"/>
      <w:bookmarkEnd w:id="50"/>
      <w:r>
        <w:rPr>
          <w:rFonts w:ascii="仿宋_GB2312" w:hAnsi="仿宋"/>
          <w:color w:val="000000"/>
          <w:sz w:val="24"/>
          <w:u w:val="single"/>
        </w:rPr>
        <w:t xml:space="preserve"> </w:t>
      </w:r>
      <w:r>
        <w:rPr>
          <w:rFonts w:hint="eastAsia" w:ascii="仿宋_GB2312" w:hAnsi="仿宋"/>
          <w:color w:val="000000"/>
          <w:sz w:val="24"/>
        </w:rPr>
        <w:t>月</w:t>
      </w:r>
      <w:r>
        <w:rPr>
          <w:rFonts w:ascii="仿宋_GB2312" w:hAnsi="仿宋"/>
          <w:color w:val="000000"/>
          <w:sz w:val="24"/>
          <w:u w:val="single"/>
        </w:rPr>
        <w:t xml:space="preserve"> </w:t>
      </w:r>
      <w:r>
        <w:rPr>
          <w:rFonts w:hint="eastAsia" w:ascii="仿宋_GB2312" w:hAnsi="仿宋"/>
          <w:color w:val="000000"/>
          <w:sz w:val="24"/>
          <w:u w:val="single"/>
          <w:lang w:val="en-US" w:eastAsia="zh-CN"/>
        </w:rPr>
        <w:t xml:space="preserve">  </w:t>
      </w:r>
      <w:r>
        <w:rPr>
          <w:rFonts w:hint="eastAsia" w:ascii="仿宋_GB2312" w:hAnsi="仿宋"/>
          <w:color w:val="000000"/>
          <w:sz w:val="24"/>
        </w:rPr>
        <w:t>日北京时间</w:t>
      </w:r>
      <w:r>
        <w:rPr>
          <w:rFonts w:hint="eastAsia" w:ascii="仿宋_GB2312" w:hAnsi="仿宋"/>
          <w:color w:val="000000"/>
          <w:sz w:val="24"/>
          <w:u w:val="single"/>
        </w:rPr>
        <w:t>10：00</w:t>
      </w:r>
      <w:r>
        <w:rPr>
          <w:rFonts w:hint="eastAsia" w:ascii="仿宋_GB2312" w:hAnsi="仿宋"/>
          <w:color w:val="000000"/>
          <w:sz w:val="24"/>
        </w:rPr>
        <w:t>在深圳航空有限责任公司广州分公司会议室（二区411）组织采购。</w:t>
      </w:r>
    </w:p>
    <w:p>
      <w:pPr>
        <w:spacing w:line="360" w:lineRule="exact"/>
        <w:ind w:firstLine="480"/>
        <w:rPr>
          <w:rFonts w:ascii="仿宋_GB2312" w:hAnsi="仿宋"/>
          <w:color w:val="000000"/>
          <w:sz w:val="24"/>
        </w:rPr>
      </w:pPr>
      <w:r>
        <w:rPr>
          <w:rFonts w:hint="eastAsia" w:ascii="仿宋_GB2312" w:hAnsi="仿宋"/>
          <w:color w:val="000000"/>
          <w:sz w:val="24"/>
        </w:rPr>
        <w:t>四、由于疫情原因，请配合深航办公园区门岗相关防疫检查要求，提供绿码及行程轨迹供查验。</w:t>
      </w:r>
    </w:p>
    <w:p>
      <w:pPr>
        <w:spacing w:line="360" w:lineRule="exact"/>
        <w:ind w:firstLine="480"/>
        <w:rPr>
          <w:rFonts w:ascii="仿宋_GB2312" w:hAnsi="仿宋"/>
          <w:color w:val="000000"/>
          <w:sz w:val="24"/>
        </w:rPr>
      </w:pPr>
    </w:p>
    <w:p>
      <w:pPr>
        <w:spacing w:line="360" w:lineRule="exact"/>
        <w:ind w:firstLine="480"/>
        <w:rPr>
          <w:rFonts w:ascii="仿宋_GB2312" w:hAnsi="仿宋"/>
          <w:color w:val="000000"/>
          <w:sz w:val="24"/>
        </w:rPr>
      </w:pPr>
      <w:r>
        <w:rPr>
          <w:rFonts w:hint="eastAsia" w:ascii="仿宋_GB2312" w:hAnsi="仿宋"/>
          <w:color w:val="000000"/>
          <w:sz w:val="24"/>
        </w:rPr>
        <w:t>联系部门：深圳航空有限责任公司广州分公司维修部</w:t>
      </w:r>
    </w:p>
    <w:p>
      <w:pPr>
        <w:spacing w:line="360" w:lineRule="exact"/>
        <w:ind w:firstLine="480"/>
        <w:rPr>
          <w:rFonts w:ascii="仿宋_GB2312" w:hAnsi="仿宋"/>
          <w:color w:val="000000"/>
          <w:sz w:val="24"/>
          <w:u w:val="single"/>
        </w:rPr>
      </w:pPr>
      <w:r>
        <w:rPr>
          <w:rFonts w:hint="eastAsia" w:ascii="仿宋_GB2312" w:hAnsi="仿宋"/>
          <w:color w:val="000000"/>
          <w:sz w:val="24"/>
        </w:rPr>
        <w:t xml:space="preserve">联系人： </w:t>
      </w:r>
      <w:r>
        <w:rPr>
          <w:rFonts w:ascii="仿宋_GB2312" w:hAnsi="仿宋"/>
          <w:color w:val="000000"/>
          <w:sz w:val="24"/>
        </w:rPr>
        <w:t xml:space="preserve"> </w:t>
      </w:r>
      <w:r>
        <w:rPr>
          <w:rFonts w:hint="eastAsia" w:ascii="仿宋_GB2312" w:hAnsi="仿宋"/>
          <w:color w:val="000000"/>
          <w:sz w:val="24"/>
        </w:rPr>
        <w:t>刘晓霏</w:t>
      </w:r>
    </w:p>
    <w:p>
      <w:pPr>
        <w:spacing w:line="360" w:lineRule="exact"/>
        <w:ind w:firstLine="480"/>
        <w:rPr>
          <w:rFonts w:ascii="仿宋_GB2312" w:hAnsi="仿宋"/>
          <w:color w:val="000000"/>
          <w:sz w:val="24"/>
        </w:rPr>
      </w:pPr>
      <w:r>
        <w:rPr>
          <w:rFonts w:hint="eastAsia" w:ascii="仿宋_GB2312" w:hAnsi="仿宋"/>
          <w:color w:val="000000"/>
          <w:sz w:val="24"/>
        </w:rPr>
        <w:t>联系地址：</w:t>
      </w:r>
      <w:r>
        <w:rPr>
          <w:rFonts w:hint="eastAsia" w:ascii="仿宋_GB2312" w:hAnsi="仿宋" w:cs="Arial"/>
          <w:color w:val="000000"/>
          <w:sz w:val="24"/>
        </w:rPr>
        <w:t>广州白云国际机场南工作区空港横六路国航大厦二区401</w:t>
      </w:r>
    </w:p>
    <w:p>
      <w:pPr>
        <w:spacing w:line="360" w:lineRule="exact"/>
        <w:ind w:firstLine="480"/>
        <w:rPr>
          <w:rFonts w:ascii="仿宋_GB2312" w:hAnsi="仿宋"/>
          <w:color w:val="000000"/>
          <w:sz w:val="24"/>
        </w:rPr>
      </w:pPr>
      <w:r>
        <w:rPr>
          <w:rFonts w:hint="eastAsia" w:ascii="仿宋_GB2312" w:hAnsi="仿宋"/>
          <w:color w:val="000000"/>
          <w:sz w:val="24"/>
        </w:rPr>
        <w:t xml:space="preserve">电话： </w:t>
      </w:r>
      <w:r>
        <w:rPr>
          <w:rFonts w:ascii="仿宋_GB2312" w:hAnsi="仿宋"/>
          <w:color w:val="000000"/>
          <w:sz w:val="24"/>
        </w:rPr>
        <w:t xml:space="preserve">   </w:t>
      </w:r>
      <w:r>
        <w:rPr>
          <w:rFonts w:hint="eastAsia" w:ascii="仿宋_GB2312" w:hAnsi="仿宋" w:cs="Arial"/>
          <w:color w:val="000000"/>
          <w:sz w:val="24"/>
        </w:rPr>
        <w:t>13897217517</w:t>
      </w:r>
    </w:p>
    <w:p>
      <w:pPr>
        <w:spacing w:line="360" w:lineRule="exact"/>
        <w:ind w:firstLine="480"/>
        <w:rPr>
          <w:rFonts w:ascii="仿宋_GB2312" w:hAnsi="仿宋"/>
          <w:color w:val="000000"/>
          <w:sz w:val="24"/>
        </w:rPr>
      </w:pPr>
      <w:r>
        <w:rPr>
          <w:rFonts w:hint="eastAsia" w:ascii="仿宋_GB2312" w:hAnsi="仿宋" w:cs="Arial"/>
          <w:color w:val="000000"/>
          <w:sz w:val="24"/>
        </w:rPr>
        <w:t xml:space="preserve">Email： </w:t>
      </w:r>
      <w:r>
        <w:rPr>
          <w:rFonts w:ascii="仿宋_GB2312" w:hAnsi="仿宋" w:cs="Arial"/>
          <w:color w:val="000000"/>
          <w:sz w:val="24"/>
        </w:rPr>
        <w:t xml:space="preserve">  </w:t>
      </w:r>
      <w:r>
        <w:rPr>
          <w:rFonts w:ascii="仿宋_GB2312" w:hAnsi="仿宋"/>
          <w:color w:val="000000"/>
          <w:sz w:val="24"/>
        </w:rPr>
        <w:t>B</w:t>
      </w:r>
      <w:r>
        <w:rPr>
          <w:rFonts w:hint="eastAsia" w:ascii="仿宋_GB2312" w:hAnsi="仿宋"/>
          <w:color w:val="000000"/>
          <w:sz w:val="24"/>
        </w:rPr>
        <w:t>01309</w:t>
      </w:r>
      <w:r>
        <w:rPr>
          <w:rFonts w:hint="eastAsia" w:ascii="仿宋_GB2312" w:hAnsi="仿宋" w:cs="Arial"/>
          <w:color w:val="000000"/>
          <w:sz w:val="24"/>
        </w:rPr>
        <w:t>@shenzhenair.com</w:t>
      </w:r>
    </w:p>
    <w:p>
      <w:pPr>
        <w:spacing w:line="360" w:lineRule="exact"/>
        <w:ind w:firstLine="480"/>
        <w:rPr>
          <w:rFonts w:ascii="仿宋_GB2312" w:hAnsi="仿宋"/>
          <w:color w:val="000000"/>
          <w:sz w:val="24"/>
        </w:rPr>
      </w:pPr>
    </w:p>
    <w:p>
      <w:pPr>
        <w:pStyle w:val="4"/>
        <w:spacing w:line="360" w:lineRule="exact"/>
        <w:ind w:left="420" w:firstLine="480"/>
        <w:rPr>
          <w:rFonts w:ascii="仿宋_GB2312" w:hAnsi="仿宋" w:eastAsia="仿宋_GB2312"/>
          <w:color w:val="000000"/>
          <w:sz w:val="24"/>
          <w:szCs w:val="24"/>
        </w:rPr>
      </w:pPr>
      <w:r>
        <w:rPr>
          <w:rFonts w:hint="eastAsia" w:ascii="仿宋_GB2312" w:hAnsi="仿宋" w:eastAsia="仿宋_GB2312"/>
          <w:color w:val="000000"/>
          <w:sz w:val="24"/>
          <w:szCs w:val="24"/>
        </w:rPr>
        <w:t>此致!</w:t>
      </w:r>
    </w:p>
    <w:p>
      <w:pPr>
        <w:spacing w:line="360" w:lineRule="exact"/>
        <w:ind w:firstLine="480"/>
        <w:rPr>
          <w:rFonts w:ascii="仿宋_GB2312" w:hAnsi="仿宋"/>
          <w:color w:val="000000"/>
          <w:sz w:val="24"/>
        </w:rPr>
      </w:pPr>
    </w:p>
    <w:p>
      <w:pPr>
        <w:spacing w:line="360" w:lineRule="exact"/>
        <w:ind w:firstLine="480"/>
        <w:jc w:val="right"/>
        <w:rPr>
          <w:rFonts w:ascii="仿宋_GB2312" w:hAnsi="仿宋"/>
          <w:color w:val="000000"/>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r>
        <w:rPr>
          <w:rFonts w:hint="eastAsia" w:ascii="仿宋_GB2312" w:hAnsi="仿宋"/>
          <w:color w:val="000000"/>
          <w:sz w:val="24"/>
        </w:rPr>
        <w:t>深圳航空有限责任公司广州分公司</w:t>
      </w:r>
    </w:p>
    <w:p>
      <w:pPr>
        <w:wordWrap w:val="0"/>
        <w:topLinePunct/>
        <w:spacing w:line="240" w:lineRule="auto"/>
        <w:ind w:right="879" w:firstLine="0" w:firstLineChars="0"/>
        <w:rPr>
          <w:rFonts w:ascii="仿宋" w:hAnsi="仿宋" w:eastAsia="仿宋" w:cs="Arial"/>
          <w:color w:val="000000"/>
        </w:rPr>
      </w:pPr>
      <w:r>
        <w:rPr>
          <w:rFonts w:ascii="仿宋" w:hAnsi="仿宋" w:eastAsia="仿宋" w:cs="Arial"/>
          <w:color w:val="000000"/>
        </w:rPr>
        <w:drawing>
          <wp:inline distT="0" distB="0" distL="0" distR="0">
            <wp:extent cx="1301750" cy="419100"/>
            <wp:effectExtent l="0" t="0" r="12700" b="0"/>
            <wp:docPr id="3" name="图片 3" descr="深航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深航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301750" cy="419100"/>
                    </a:xfrm>
                    <a:prstGeom prst="rect">
                      <a:avLst/>
                    </a:prstGeom>
                    <a:noFill/>
                    <a:ln>
                      <a:noFill/>
                    </a:ln>
                  </pic:spPr>
                </pic:pic>
              </a:graphicData>
            </a:graphic>
          </wp:inline>
        </w:drawing>
      </w:r>
    </w:p>
    <w:p>
      <w:pPr>
        <w:wordWrap w:val="0"/>
        <w:topLinePunct/>
        <w:spacing w:line="240" w:lineRule="auto"/>
        <w:ind w:right="879" w:firstLine="0" w:firstLineChars="0"/>
        <w:rPr>
          <w:rFonts w:ascii="仿宋" w:hAnsi="仿宋" w:eastAsia="仿宋" w:cs="Arial"/>
          <w:color w:val="000000"/>
        </w:rPr>
      </w:pPr>
    </w:p>
    <w:p>
      <w:pPr>
        <w:spacing w:before="100" w:after="120"/>
        <w:ind w:firstLine="0" w:firstLineChars="0"/>
        <w:jc w:val="center"/>
        <w:rPr>
          <w:rFonts w:ascii="方正小标宋_GBK" w:hAnsi="黑体" w:eastAsia="方正小标宋_GBK" w:cs="黑体"/>
          <w:bCs/>
          <w:color w:val="000000"/>
          <w:sz w:val="52"/>
          <w:szCs w:val="52"/>
        </w:rPr>
      </w:pPr>
      <w:r>
        <w:rPr>
          <w:rFonts w:hint="eastAsia" w:ascii="方正小标宋_GBK" w:hAnsi="仿宋" w:eastAsia="方正小标宋_GBK"/>
          <w:bCs/>
          <w:color w:val="000000"/>
          <w:sz w:val="52"/>
          <w:szCs w:val="52"/>
        </w:rPr>
        <w:t>深航广州分公司维修部</w:t>
      </w:r>
      <w:r>
        <w:rPr>
          <w:rFonts w:hint="eastAsia" w:ascii="方正小标宋_GBK" w:hAnsi="黑体" w:eastAsia="方正小标宋_GBK" w:cs="黑体"/>
          <w:bCs/>
          <w:color w:val="000000"/>
          <w:sz w:val="52"/>
          <w:szCs w:val="52"/>
        </w:rPr>
        <w:t>二〇二二-二〇二</w:t>
      </w:r>
      <w:r>
        <w:rPr>
          <w:rFonts w:hint="eastAsia" w:ascii="方正小标宋_GBK" w:hAnsi="黑体" w:eastAsia="方正小标宋_GBK" w:cs="黑体"/>
          <w:bCs/>
          <w:color w:val="000000"/>
          <w:sz w:val="52"/>
          <w:szCs w:val="52"/>
          <w:lang w:val="en-US" w:eastAsia="zh-CN"/>
        </w:rPr>
        <w:t>六</w:t>
      </w:r>
      <w:r>
        <w:rPr>
          <w:rFonts w:hint="eastAsia" w:ascii="方正小标宋_GBK" w:hAnsi="黑体" w:eastAsia="方正小标宋_GBK" w:cs="黑体"/>
          <w:bCs/>
          <w:color w:val="000000"/>
          <w:sz w:val="52"/>
          <w:szCs w:val="52"/>
        </w:rPr>
        <w:t>年度瓶装气体项目</w:t>
      </w:r>
    </w:p>
    <w:p>
      <w:pPr>
        <w:spacing w:before="100" w:after="120" w:line="240" w:lineRule="auto"/>
        <w:ind w:firstLine="0" w:firstLineChars="0"/>
        <w:jc w:val="center"/>
        <w:rPr>
          <w:rFonts w:ascii="方正小标宋_GBK" w:hAnsi="仿宋" w:eastAsia="方正小标宋_GBK"/>
          <w:bCs/>
          <w:color w:val="000000"/>
          <w:sz w:val="72"/>
          <w:szCs w:val="72"/>
        </w:rPr>
      </w:pPr>
      <w:r>
        <w:rPr>
          <w:rFonts w:hint="eastAsia" w:ascii="方正小标宋_GBK" w:hAnsi="仿宋" w:eastAsia="方正小标宋_GBK"/>
          <w:bCs/>
          <w:color w:val="000000"/>
          <w:sz w:val="72"/>
          <w:szCs w:val="72"/>
        </w:rPr>
        <w:t>采购文件</w:t>
      </w:r>
    </w:p>
    <w:p>
      <w:pPr>
        <w:pStyle w:val="15"/>
        <w:ind w:firstLine="482"/>
        <w:jc w:val="both"/>
        <w:rPr>
          <w:rFonts w:ascii="仿宋" w:hAnsi="仿宋" w:eastAsia="仿宋"/>
          <w:b/>
          <w:color w:val="000000"/>
        </w:rPr>
      </w:pPr>
    </w:p>
    <w:p>
      <w:pPr>
        <w:pStyle w:val="15"/>
        <w:ind w:firstLine="482"/>
        <w:jc w:val="both"/>
        <w:rPr>
          <w:rFonts w:ascii="仿宋" w:hAnsi="仿宋" w:eastAsia="仿宋"/>
          <w:b/>
          <w:color w:val="000000"/>
        </w:rPr>
      </w:pPr>
    </w:p>
    <w:p>
      <w:pPr>
        <w:pStyle w:val="15"/>
        <w:ind w:firstLine="482"/>
        <w:jc w:val="both"/>
        <w:rPr>
          <w:rFonts w:ascii="仿宋" w:hAnsi="仿宋" w:eastAsia="仿宋"/>
          <w:b/>
          <w:color w:val="000000"/>
        </w:rPr>
      </w:pPr>
    </w:p>
    <w:p>
      <w:pPr>
        <w:pStyle w:val="3"/>
        <w:ind w:firstLine="1133" w:firstLineChars="403"/>
        <w:rPr>
          <w:rFonts w:ascii="仿宋" w:hAnsi="仿宋" w:eastAsia="仿宋"/>
          <w:b/>
          <w:color w:val="000000"/>
          <w:sz w:val="28"/>
        </w:rPr>
      </w:pPr>
      <w:r>
        <w:rPr>
          <w:rFonts w:hint="eastAsia" w:ascii="仿宋" w:hAnsi="仿宋" w:eastAsia="仿宋"/>
          <w:b/>
          <w:color w:val="000000"/>
          <w:sz w:val="28"/>
        </w:rPr>
        <w:t>编制单位：</w:t>
      </w:r>
      <w:r>
        <w:rPr>
          <w:rFonts w:ascii="仿宋" w:hAnsi="仿宋" w:eastAsia="仿宋"/>
          <w:b/>
          <w:color w:val="000000"/>
          <w:sz w:val="28"/>
        </w:rPr>
        <w:tab/>
      </w:r>
      <w:r>
        <w:rPr>
          <w:rFonts w:hint="eastAsia" w:ascii="仿宋" w:hAnsi="仿宋" w:eastAsia="仿宋"/>
          <w:b/>
          <w:color w:val="000000"/>
          <w:sz w:val="28"/>
          <w:u w:val="single"/>
        </w:rPr>
        <w:t>深圳航空有限责任公司广州分公司</w:t>
      </w:r>
    </w:p>
    <w:p>
      <w:pPr>
        <w:pStyle w:val="3"/>
        <w:ind w:firstLine="1133" w:firstLineChars="403"/>
        <w:rPr>
          <w:rFonts w:ascii="仿宋" w:hAnsi="仿宋" w:eastAsia="仿宋"/>
          <w:b/>
          <w:color w:val="000000"/>
          <w:sz w:val="28"/>
          <w:u w:val="single"/>
        </w:rPr>
      </w:pPr>
      <w:r>
        <w:rPr>
          <w:rFonts w:hint="eastAsia" w:ascii="仿宋" w:hAnsi="仿宋" w:eastAsia="仿宋"/>
          <w:b/>
          <w:color w:val="000000"/>
          <w:sz w:val="28"/>
        </w:rPr>
        <w:t>地    址：</w:t>
      </w:r>
      <w:r>
        <w:rPr>
          <w:rFonts w:ascii="仿宋" w:hAnsi="仿宋" w:eastAsia="仿宋"/>
          <w:b/>
          <w:color w:val="000000"/>
          <w:sz w:val="28"/>
        </w:rPr>
        <w:tab/>
      </w:r>
      <w:r>
        <w:rPr>
          <w:rFonts w:hint="eastAsia" w:ascii="仿宋" w:hAnsi="仿宋" w:eastAsia="仿宋"/>
          <w:b/>
          <w:color w:val="000000"/>
          <w:sz w:val="28"/>
          <w:u w:val="single"/>
        </w:rPr>
        <w:t>广州白云国际机场南工作区横六路国航大厦</w:t>
      </w:r>
    </w:p>
    <w:p>
      <w:pPr>
        <w:pStyle w:val="3"/>
        <w:ind w:firstLine="1133" w:firstLineChars="403"/>
        <w:rPr>
          <w:rFonts w:ascii="仿宋" w:hAnsi="仿宋" w:eastAsia="仿宋"/>
          <w:b/>
          <w:color w:val="000000"/>
          <w:sz w:val="28"/>
        </w:rPr>
      </w:pPr>
      <w:r>
        <w:rPr>
          <w:rFonts w:hint="eastAsia" w:ascii="仿宋" w:hAnsi="仿宋" w:eastAsia="仿宋"/>
          <w:b/>
          <w:color w:val="000000"/>
          <w:sz w:val="28"/>
        </w:rPr>
        <w:t>邮</w:t>
      </w:r>
      <w:r>
        <w:rPr>
          <w:rFonts w:ascii="仿宋" w:hAnsi="仿宋" w:eastAsia="仿宋"/>
          <w:b/>
          <w:color w:val="000000"/>
          <w:sz w:val="28"/>
        </w:rPr>
        <w:t xml:space="preserve">    </w:t>
      </w:r>
      <w:r>
        <w:rPr>
          <w:rFonts w:hint="eastAsia" w:ascii="仿宋" w:hAnsi="仿宋" w:eastAsia="仿宋"/>
          <w:b/>
          <w:color w:val="000000"/>
          <w:sz w:val="28"/>
        </w:rPr>
        <w:t>码：</w:t>
      </w:r>
      <w:r>
        <w:rPr>
          <w:rFonts w:ascii="仿宋" w:hAnsi="仿宋" w:eastAsia="仿宋"/>
          <w:b/>
          <w:color w:val="000000"/>
          <w:sz w:val="28"/>
        </w:rPr>
        <w:tab/>
      </w:r>
      <w:r>
        <w:rPr>
          <w:rFonts w:hint="eastAsia" w:ascii="仿宋" w:hAnsi="仿宋" w:eastAsia="仿宋"/>
          <w:b/>
          <w:color w:val="000000"/>
          <w:sz w:val="28"/>
          <w:u w:val="single"/>
        </w:rPr>
        <w:t>510470</w:t>
      </w:r>
    </w:p>
    <w:p>
      <w:pPr>
        <w:pStyle w:val="3"/>
        <w:ind w:firstLine="1133" w:firstLineChars="403"/>
        <w:rPr>
          <w:rFonts w:ascii="仿宋" w:hAnsi="仿宋" w:eastAsia="仿宋"/>
          <w:b/>
          <w:color w:val="000000"/>
          <w:sz w:val="28"/>
          <w:u w:val="single"/>
          <w:lang w:val="en-US"/>
        </w:rPr>
      </w:pPr>
      <w:r>
        <w:rPr>
          <w:rFonts w:hint="eastAsia" w:ascii="仿宋" w:hAnsi="仿宋" w:eastAsia="仿宋"/>
          <w:b/>
          <w:color w:val="000000"/>
          <w:sz w:val="28"/>
        </w:rPr>
        <w:t>电    话：</w:t>
      </w:r>
      <w:r>
        <w:rPr>
          <w:rFonts w:hint="eastAsia" w:ascii="仿宋" w:hAnsi="仿宋" w:eastAsia="仿宋"/>
          <w:b/>
          <w:color w:val="000000"/>
          <w:sz w:val="28"/>
        </w:rPr>
        <w:tab/>
      </w:r>
      <w:r>
        <w:rPr>
          <w:rFonts w:hint="eastAsia" w:ascii="仿宋" w:hAnsi="仿宋" w:eastAsia="仿宋"/>
          <w:b/>
          <w:color w:val="000000"/>
          <w:sz w:val="28"/>
          <w:u w:val="single"/>
          <w:lang w:val="en-US"/>
        </w:rPr>
        <w:t>13897217517</w:t>
      </w:r>
    </w:p>
    <w:p>
      <w:pPr>
        <w:pStyle w:val="3"/>
        <w:ind w:firstLine="1133" w:firstLineChars="403"/>
        <w:rPr>
          <w:rFonts w:ascii="仿宋" w:hAnsi="仿宋" w:eastAsia="仿宋"/>
          <w:b/>
          <w:color w:val="000000"/>
          <w:sz w:val="28"/>
        </w:rPr>
      </w:pPr>
      <w:r>
        <w:rPr>
          <w:rFonts w:ascii="仿宋" w:hAnsi="仿宋" w:eastAsia="仿宋"/>
          <w:b/>
          <w:color w:val="000000"/>
          <w:sz w:val="28"/>
        </w:rPr>
        <w:t>E-</w:t>
      </w:r>
      <w:r>
        <w:rPr>
          <w:rFonts w:hint="eastAsia" w:ascii="仿宋" w:hAnsi="仿宋" w:eastAsia="仿宋"/>
          <w:b/>
          <w:color w:val="000000"/>
          <w:sz w:val="28"/>
        </w:rPr>
        <w:t xml:space="preserve">  </w:t>
      </w:r>
      <w:r>
        <w:rPr>
          <w:rFonts w:ascii="仿宋" w:hAnsi="仿宋" w:eastAsia="仿宋"/>
          <w:b/>
          <w:color w:val="000000"/>
          <w:sz w:val="28"/>
        </w:rPr>
        <w:t>mail</w:t>
      </w:r>
      <w:r>
        <w:rPr>
          <w:rFonts w:hint="eastAsia" w:ascii="仿宋" w:hAnsi="仿宋" w:eastAsia="仿宋"/>
          <w:b/>
          <w:color w:val="000000"/>
          <w:sz w:val="28"/>
        </w:rPr>
        <w:t xml:space="preserve">：   </w:t>
      </w:r>
      <w:r>
        <w:rPr>
          <w:rFonts w:ascii="仿宋" w:hAnsi="仿宋" w:eastAsia="仿宋"/>
          <w:b/>
          <w:color w:val="000000"/>
          <w:sz w:val="28"/>
          <w:u w:val="single"/>
          <w:lang w:val="en-US"/>
        </w:rPr>
        <w:t>B0</w:t>
      </w:r>
      <w:r>
        <w:rPr>
          <w:rFonts w:hint="eastAsia" w:ascii="仿宋" w:hAnsi="仿宋" w:eastAsia="仿宋"/>
          <w:b/>
          <w:color w:val="000000"/>
          <w:sz w:val="28"/>
          <w:u w:val="single"/>
          <w:lang w:val="en-US"/>
        </w:rPr>
        <w:t>1309</w:t>
      </w:r>
      <w:r>
        <w:rPr>
          <w:rFonts w:hint="eastAsia" w:ascii="仿宋" w:hAnsi="仿宋" w:eastAsia="仿宋"/>
          <w:b/>
          <w:color w:val="000000"/>
          <w:sz w:val="28"/>
          <w:u w:val="single"/>
        </w:rPr>
        <w:t>@shenzhenair.com</w:t>
      </w:r>
    </w:p>
    <w:p>
      <w:pPr>
        <w:pStyle w:val="3"/>
        <w:ind w:firstLine="1133" w:firstLineChars="403"/>
        <w:rPr>
          <w:rFonts w:ascii="仿宋" w:hAnsi="仿宋" w:eastAsia="仿宋"/>
          <w:color w:val="000000"/>
        </w:rPr>
      </w:pPr>
      <w:r>
        <w:rPr>
          <w:rFonts w:hint="eastAsia" w:ascii="仿宋" w:hAnsi="仿宋" w:eastAsia="仿宋"/>
          <w:b/>
          <w:color w:val="000000"/>
          <w:sz w:val="28"/>
        </w:rPr>
        <w:t>编制日期：</w:t>
      </w:r>
      <w:r>
        <w:rPr>
          <w:rFonts w:ascii="仿宋" w:hAnsi="仿宋" w:eastAsia="仿宋"/>
          <w:b/>
          <w:color w:val="000000"/>
          <w:sz w:val="28"/>
        </w:rPr>
        <w:tab/>
      </w:r>
      <w:r>
        <w:rPr>
          <w:rFonts w:ascii="仿宋" w:hAnsi="仿宋" w:eastAsia="仿宋"/>
          <w:b/>
          <w:color w:val="000000"/>
          <w:sz w:val="28"/>
          <w:u w:val="single"/>
        </w:rPr>
        <w:t>2021</w:t>
      </w:r>
      <w:r>
        <w:rPr>
          <w:rFonts w:hint="eastAsia" w:ascii="仿宋" w:hAnsi="仿宋" w:eastAsia="仿宋"/>
          <w:b/>
          <w:color w:val="000000"/>
          <w:sz w:val="28"/>
        </w:rPr>
        <w:t>年</w:t>
      </w:r>
      <w:r>
        <w:rPr>
          <w:rFonts w:hint="eastAsia" w:ascii="仿宋" w:hAnsi="仿宋" w:eastAsia="仿宋"/>
          <w:b/>
          <w:color w:val="000000"/>
          <w:sz w:val="28"/>
          <w:u w:val="single"/>
        </w:rPr>
        <w:t>1</w:t>
      </w:r>
      <w:r>
        <w:rPr>
          <w:rFonts w:hint="eastAsia" w:ascii="仿宋" w:hAnsi="仿宋" w:eastAsia="仿宋"/>
          <w:b/>
          <w:color w:val="000000"/>
          <w:sz w:val="28"/>
          <w:u w:val="single"/>
          <w:lang w:val="en-US"/>
        </w:rPr>
        <w:t>2</w:t>
      </w:r>
      <w:r>
        <w:rPr>
          <w:rFonts w:hint="eastAsia" w:ascii="仿宋" w:hAnsi="仿宋" w:eastAsia="仿宋"/>
          <w:b/>
          <w:color w:val="000000"/>
          <w:sz w:val="28"/>
        </w:rPr>
        <w:t>月</w:t>
      </w:r>
    </w:p>
    <w:p>
      <w:pPr>
        <w:wordWrap w:val="0"/>
        <w:topLinePunct/>
        <w:ind w:firstLine="560"/>
        <w:rPr>
          <w:rFonts w:ascii="仿宋" w:hAnsi="仿宋" w:eastAsia="仿宋"/>
          <w:color w:val="000000"/>
        </w:rPr>
        <w:sectPr>
          <w:footerReference r:id="rId14" w:type="first"/>
          <w:headerReference r:id="rId11" w:type="default"/>
          <w:footerReference r:id="rId12" w:type="default"/>
          <w:footerReference r:id="rId13" w:type="even"/>
          <w:pgSz w:w="11906" w:h="16838"/>
          <w:pgMar w:top="1701" w:right="1134" w:bottom="1701" w:left="1134" w:header="1134" w:footer="1134" w:gutter="567"/>
          <w:pgNumType w:fmt="upperRoman" w:start="1"/>
          <w:cols w:space="720" w:num="1"/>
          <w:titlePg/>
          <w:docGrid w:type="lines" w:linePitch="312" w:charSpace="0"/>
        </w:sectPr>
      </w:pPr>
    </w:p>
    <w:p>
      <w:pPr>
        <w:pStyle w:val="10"/>
        <w:rPr>
          <w:color w:val="000000"/>
        </w:rPr>
      </w:pPr>
      <w:bookmarkStart w:id="0" w:name="_Toc135799205"/>
      <w:bookmarkStart w:id="1" w:name="_Toc140891981"/>
      <w:bookmarkStart w:id="2" w:name="_Toc90887861"/>
      <w:r>
        <w:rPr>
          <w:rFonts w:hint="eastAsia"/>
          <w:color w:val="000000"/>
        </w:rPr>
        <w:t>目录</w:t>
      </w:r>
      <w:bookmarkEnd w:id="0"/>
      <w:bookmarkEnd w:id="1"/>
      <w:bookmarkEnd w:id="2"/>
    </w:p>
    <w:p>
      <w:pPr>
        <w:pStyle w:val="9"/>
        <w:ind w:firstLine="402"/>
        <w:rPr>
          <w:rFonts w:asciiTheme="minorHAnsi" w:hAnsiTheme="minorHAnsi" w:eastAsiaTheme="minorEastAsia" w:cstheme="minorBidi"/>
          <w:b w:val="0"/>
          <w:bCs w:val="0"/>
          <w:caps w:val="0"/>
          <w:sz w:val="21"/>
          <w:szCs w:val="22"/>
        </w:rPr>
      </w:pPr>
      <w:r>
        <w:rPr>
          <w:rFonts w:ascii="仿宋" w:hAnsi="仿宋" w:eastAsia="仿宋"/>
          <w:color w:val="000000"/>
        </w:rPr>
        <w:fldChar w:fldCharType="begin"/>
      </w:r>
      <w:r>
        <w:rPr>
          <w:rFonts w:ascii="仿宋" w:hAnsi="仿宋" w:eastAsia="仿宋"/>
          <w:color w:val="000000"/>
        </w:rPr>
        <w:instrText xml:space="preserve"> </w:instrText>
      </w:r>
      <w:r>
        <w:rPr>
          <w:rFonts w:hint="eastAsia" w:ascii="仿宋" w:hAnsi="仿宋" w:eastAsia="仿宋"/>
          <w:color w:val="000000"/>
        </w:rPr>
        <w:instrText xml:space="preserve">TOC \o "1-2" \h \z \u</w:instrText>
      </w:r>
      <w:r>
        <w:rPr>
          <w:rFonts w:ascii="仿宋" w:hAnsi="仿宋" w:eastAsia="仿宋"/>
          <w:color w:val="000000"/>
        </w:rPr>
        <w:instrText xml:space="preserve"> </w:instrText>
      </w:r>
      <w:r>
        <w:rPr>
          <w:rFonts w:ascii="仿宋" w:hAnsi="仿宋" w:eastAsia="仿宋"/>
          <w:color w:val="000000"/>
        </w:rPr>
        <w:fldChar w:fldCharType="separate"/>
      </w:r>
      <w:r>
        <w:fldChar w:fldCharType="begin"/>
      </w:r>
      <w:r>
        <w:instrText xml:space="preserve"> HYPERLINK \l "_Toc90887861" </w:instrText>
      </w:r>
      <w:r>
        <w:fldChar w:fldCharType="separate"/>
      </w:r>
      <w:r>
        <w:rPr>
          <w:rStyle w:val="14"/>
          <w:rFonts w:hint="eastAsia"/>
        </w:rPr>
        <w:t>目录</w:t>
      </w:r>
      <w:r>
        <w:tab/>
      </w:r>
      <w:r>
        <w:fldChar w:fldCharType="begin"/>
      </w:r>
      <w:r>
        <w:instrText xml:space="preserve"> PAGEREF _Toc90887861 \h </w:instrText>
      </w:r>
      <w:r>
        <w:fldChar w:fldCharType="separate"/>
      </w:r>
      <w:r>
        <w:t>I</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"_Toc90887862" </w:instrText>
      </w:r>
      <w:r>
        <w:fldChar w:fldCharType="separate"/>
      </w:r>
      <w:r>
        <w:rPr>
          <w:rStyle w:val="14"/>
          <w:rFonts w:hint="eastAsia"/>
        </w:rPr>
        <w:t>第一部分</w:t>
      </w:r>
      <w:r>
        <w:rPr>
          <w:rStyle w:val="14"/>
        </w:rPr>
        <w:t xml:space="preserve"> </w:t>
      </w:r>
      <w:r>
        <w:rPr>
          <w:rStyle w:val="14"/>
          <w:rFonts w:hint="eastAsia"/>
        </w:rPr>
        <w:t>项目须知</w:t>
      </w:r>
      <w:r>
        <w:tab/>
      </w:r>
      <w:r>
        <w:fldChar w:fldCharType="begin"/>
      </w:r>
      <w:r>
        <w:instrText xml:space="preserve"> PAGEREF _Toc90887862 \h </w:instrText>
      </w:r>
      <w:r>
        <w:fldChar w:fldCharType="separate"/>
      </w:r>
      <w:r>
        <w:t>1</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"_Toc90887863" </w:instrText>
      </w:r>
      <w:r>
        <w:fldChar w:fldCharType="separate"/>
      </w:r>
      <w:r>
        <w:rPr>
          <w:rStyle w:val="14"/>
          <w:rFonts w:hint="eastAsia"/>
        </w:rPr>
        <w:t>一、项目概要</w:t>
      </w:r>
      <w:r>
        <w:tab/>
      </w:r>
      <w:r>
        <w:fldChar w:fldCharType="begin"/>
      </w:r>
      <w:r>
        <w:instrText xml:space="preserve"> PAGEREF _Toc90887863 \h </w:instrText>
      </w:r>
      <w:r>
        <w:fldChar w:fldCharType="separate"/>
      </w:r>
      <w:r>
        <w:t>1</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"_Toc90887864" </w:instrText>
      </w:r>
      <w:r>
        <w:fldChar w:fldCharType="separate"/>
      </w:r>
      <w:r>
        <w:rPr>
          <w:rStyle w:val="14"/>
          <w:rFonts w:hint="eastAsia"/>
        </w:rPr>
        <w:t>二、项目报名条件及判定标准</w:t>
      </w:r>
      <w:r>
        <w:tab/>
      </w:r>
      <w:r>
        <w:fldChar w:fldCharType="begin"/>
      </w:r>
      <w:r>
        <w:instrText xml:space="preserve"> PAGEREF _Toc90887864 \h </w:instrText>
      </w:r>
      <w:r>
        <w:fldChar w:fldCharType="separate"/>
      </w:r>
      <w:r>
        <w:t>2</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"_Toc90887865" </w:instrText>
      </w:r>
      <w:r>
        <w:fldChar w:fldCharType="separate"/>
      </w:r>
      <w:r>
        <w:rPr>
          <w:rStyle w:val="14"/>
          <w:rFonts w:hint="eastAsia"/>
        </w:rPr>
        <w:t>三、供应商须知</w:t>
      </w:r>
      <w:r>
        <w:tab/>
      </w:r>
      <w:r>
        <w:fldChar w:fldCharType="begin"/>
      </w:r>
      <w:r>
        <w:instrText xml:space="preserve"> PAGEREF _Toc90887865 \h </w:instrText>
      </w:r>
      <w:r>
        <w:fldChar w:fldCharType="separate"/>
      </w:r>
      <w:r>
        <w:t>3</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"_Toc90887866" </w:instrText>
      </w:r>
      <w:r>
        <w:fldChar w:fldCharType="separate"/>
      </w:r>
      <w:r>
        <w:rPr>
          <w:rStyle w:val="14"/>
          <w:rFonts w:hint="eastAsia"/>
        </w:rPr>
        <w:t>四、资格审查</w:t>
      </w:r>
      <w:r>
        <w:tab/>
      </w:r>
      <w:r>
        <w:fldChar w:fldCharType="begin"/>
      </w:r>
      <w:r>
        <w:instrText xml:space="preserve"> PAGEREF _Toc90887866 \h </w:instrText>
      </w:r>
      <w:r>
        <w:fldChar w:fldCharType="separate"/>
      </w:r>
      <w:r>
        <w:t>4</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"_Toc90887867" </w:instrText>
      </w:r>
      <w:r>
        <w:fldChar w:fldCharType="separate"/>
      </w:r>
      <w:r>
        <w:rPr>
          <w:rStyle w:val="14"/>
          <w:rFonts w:hint="eastAsia"/>
        </w:rPr>
        <w:t>五、响应文件编制要求</w:t>
      </w:r>
      <w:r>
        <w:tab/>
      </w:r>
      <w:r>
        <w:fldChar w:fldCharType="begin"/>
      </w:r>
      <w:r>
        <w:instrText xml:space="preserve"> PAGEREF _Toc90887867 \h </w:instrText>
      </w:r>
      <w:r>
        <w:fldChar w:fldCharType="separate"/>
      </w:r>
      <w:r>
        <w:t>4</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"_Toc90887868" </w:instrText>
      </w:r>
      <w:r>
        <w:fldChar w:fldCharType="separate"/>
      </w:r>
      <w:r>
        <w:rPr>
          <w:rStyle w:val="14"/>
          <w:rFonts w:hint="eastAsia"/>
        </w:rPr>
        <w:t>六、供应商报价要求</w:t>
      </w:r>
      <w:r>
        <w:tab/>
      </w:r>
      <w:r>
        <w:fldChar w:fldCharType="begin"/>
      </w:r>
      <w:r>
        <w:instrText xml:space="preserve"> PAGEREF _Toc90887868 \h </w:instrText>
      </w:r>
      <w:r>
        <w:fldChar w:fldCharType="separate"/>
      </w:r>
      <w:r>
        <w:t>6</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"_Toc90887869" </w:instrText>
      </w:r>
      <w:r>
        <w:fldChar w:fldCharType="separate"/>
      </w:r>
      <w:r>
        <w:rPr>
          <w:rStyle w:val="14"/>
          <w:rFonts w:hint="eastAsia"/>
        </w:rPr>
        <w:t>八、评审纪律</w:t>
      </w:r>
      <w:r>
        <w:tab/>
      </w:r>
      <w:r>
        <w:fldChar w:fldCharType="begin"/>
      </w:r>
      <w:r>
        <w:instrText xml:space="preserve"> PAGEREF _Toc90887869 \h </w:instrText>
      </w:r>
      <w:r>
        <w:fldChar w:fldCharType="separate"/>
      </w:r>
      <w:r>
        <w:t>7</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"_Toc90887870" </w:instrText>
      </w:r>
      <w:r>
        <w:fldChar w:fldCharType="separate"/>
      </w:r>
      <w:r>
        <w:rPr>
          <w:rStyle w:val="14"/>
          <w:rFonts w:hint="eastAsia"/>
        </w:rPr>
        <w:t>九、中选与合同签订</w:t>
      </w:r>
      <w:r>
        <w:tab/>
      </w:r>
      <w:r>
        <w:fldChar w:fldCharType="begin"/>
      </w:r>
      <w:r>
        <w:instrText xml:space="preserve"> PAGEREF _Toc90887870 \h </w:instrText>
      </w:r>
      <w:r>
        <w:fldChar w:fldCharType="separate"/>
      </w:r>
      <w:r>
        <w:t>7</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"_Toc90887871" </w:instrText>
      </w:r>
      <w:r>
        <w:fldChar w:fldCharType="separate"/>
      </w:r>
      <w:r>
        <w:rPr>
          <w:rStyle w:val="14"/>
          <w:rFonts w:hint="eastAsia"/>
        </w:rPr>
        <w:t>第二部分</w:t>
      </w:r>
      <w:r>
        <w:rPr>
          <w:rStyle w:val="14"/>
        </w:rPr>
        <w:t xml:space="preserve"> </w:t>
      </w:r>
      <w:r>
        <w:rPr>
          <w:rStyle w:val="14"/>
          <w:rFonts w:hint="eastAsia"/>
        </w:rPr>
        <w:t>部分合同条款</w:t>
      </w:r>
      <w:r>
        <w:tab/>
      </w:r>
      <w:r>
        <w:fldChar w:fldCharType="begin"/>
      </w:r>
      <w:r>
        <w:instrText xml:space="preserve"> PAGEREF _Toc90887871 \h </w:instrText>
      </w:r>
      <w:r>
        <w:fldChar w:fldCharType="separate"/>
      </w:r>
      <w:r>
        <w:t>9</w:t>
      </w:r>
      <w:r>
        <w:fldChar w:fldCharType="end"/>
      </w:r>
      <w:r>
        <w:fldChar w:fldCharType="end"/>
      </w:r>
    </w:p>
    <w:p>
      <w:pPr>
        <w:pStyle w:val="9"/>
        <w:ind w:firstLine="402"/>
        <w:rPr>
          <w:rFonts w:asciiTheme="minorHAnsi" w:hAnsiTheme="minorHAnsi" w:eastAsiaTheme="minorEastAsia" w:cstheme="minorBidi"/>
          <w:b w:val="0"/>
          <w:bCs w:val="0"/>
          <w:caps w:val="0"/>
          <w:sz w:val="21"/>
          <w:szCs w:val="22"/>
        </w:rPr>
      </w:pPr>
      <w:r>
        <w:fldChar w:fldCharType="begin"/>
      </w:r>
      <w:r>
        <w:instrText xml:space="preserve"> HYPERLINK \l "_Toc90887873" </w:instrText>
      </w:r>
      <w:r>
        <w:fldChar w:fldCharType="separate"/>
      </w:r>
      <w:r>
        <w:rPr>
          <w:rStyle w:val="14"/>
          <w:rFonts w:hint="eastAsia"/>
        </w:rPr>
        <w:t>第三部分</w:t>
      </w:r>
      <w:r>
        <w:rPr>
          <w:rStyle w:val="14"/>
        </w:rPr>
        <w:t xml:space="preserve"> </w:t>
      </w:r>
      <w:r>
        <w:rPr>
          <w:rStyle w:val="14"/>
          <w:rFonts w:hint="eastAsia"/>
        </w:rPr>
        <w:t>附件</w:t>
      </w:r>
      <w:r>
        <w:tab/>
      </w:r>
      <w:r>
        <w:fldChar w:fldCharType="begin"/>
      </w:r>
      <w:r>
        <w:instrText xml:space="preserve"> PAGEREF _Toc90887873 \h </w:instrText>
      </w:r>
      <w:r>
        <w:fldChar w:fldCharType="separate"/>
      </w:r>
      <w:r>
        <w:t>1</w:t>
      </w:r>
      <w:r>
        <w:rPr>
          <w:rFonts w:hint="eastAsia"/>
          <w:lang w:val="en-US" w:eastAsia="zh-CN"/>
        </w:rPr>
        <w:t>6</w:t>
      </w:r>
      <w:r>
        <w:fldChar w:fldCharType="end"/>
      </w:r>
      <w:r>
        <w:fldChar w:fldCharType="end"/>
      </w:r>
    </w:p>
    <w:p>
      <w:pPr>
        <w:pStyle w:val="9"/>
        <w:ind w:firstLine="402"/>
        <w:rPr>
          <w:rFonts w:hint="eastAsia" w:eastAsia="仿宋_GB2312" w:asciiTheme="minorHAnsi" w:hAnsiTheme="minorHAnsi" w:cstheme="minorBidi"/>
          <w:b w:val="0"/>
          <w:bCs w:val="0"/>
          <w:caps w:val="0"/>
          <w:sz w:val="21"/>
          <w:szCs w:val="22"/>
          <w:lang w:val="en-US" w:eastAsia="zh-CN"/>
        </w:rPr>
      </w:pPr>
      <w:r>
        <w:fldChar w:fldCharType="begin"/>
      </w:r>
      <w:r>
        <w:instrText xml:space="preserve"> HYPERLINK \l "_Toc90887874" </w:instrText>
      </w:r>
      <w:r>
        <w:fldChar w:fldCharType="separate"/>
      </w:r>
      <w:r>
        <w:rPr>
          <w:rStyle w:val="14"/>
          <w:rFonts w:hint="eastAsia"/>
        </w:rPr>
        <w:t>附件一：供应商承诺书</w:t>
      </w:r>
      <w:r>
        <w:tab/>
      </w:r>
      <w:r>
        <w:rPr>
          <w:rFonts w:hint="eastAsia"/>
          <w:lang w:val="en-US" w:eastAsia="zh-CN"/>
        </w:rPr>
        <w:t>1</w:t>
      </w:r>
      <w:r>
        <w:fldChar w:fldCharType="end"/>
      </w:r>
      <w:r>
        <w:rPr>
          <w:rFonts w:hint="eastAsia"/>
          <w:lang w:val="en-US" w:eastAsia="zh-CN"/>
        </w:rPr>
        <w:t>8</w:t>
      </w:r>
    </w:p>
    <w:p>
      <w:pPr>
        <w:pStyle w:val="9"/>
        <w:ind w:firstLine="402"/>
        <w:rPr>
          <w:rFonts w:hint="eastAsia" w:eastAsia="仿宋_GB2312" w:asciiTheme="minorHAnsi" w:hAnsiTheme="minorHAnsi" w:cstheme="minorBidi"/>
          <w:b w:val="0"/>
          <w:bCs w:val="0"/>
          <w:caps w:val="0"/>
          <w:sz w:val="21"/>
          <w:szCs w:val="22"/>
          <w:lang w:val="en-US" w:eastAsia="zh-CN"/>
        </w:rPr>
      </w:pPr>
      <w:r>
        <w:fldChar w:fldCharType="begin"/>
      </w:r>
      <w:r>
        <w:instrText xml:space="preserve"> HYPERLINK \l "_Toc90887875" </w:instrText>
      </w:r>
      <w:r>
        <w:fldChar w:fldCharType="separate"/>
      </w:r>
      <w:r>
        <w:rPr>
          <w:rStyle w:val="14"/>
          <w:rFonts w:hint="eastAsia"/>
        </w:rPr>
        <w:t>附件二：报价表前言及报价表</w:t>
      </w:r>
      <w:r>
        <w:tab/>
      </w:r>
      <w:r>
        <w:rPr>
          <w:rFonts w:hint="eastAsia"/>
          <w:lang w:val="en-US" w:eastAsia="zh-CN"/>
        </w:rPr>
        <w:t>1</w:t>
      </w:r>
      <w:r>
        <w:fldChar w:fldCharType="end"/>
      </w:r>
      <w:r>
        <w:rPr>
          <w:rFonts w:hint="eastAsia"/>
          <w:lang w:val="en-US" w:eastAsia="zh-CN"/>
        </w:rPr>
        <w:t>8</w:t>
      </w:r>
    </w:p>
    <w:p>
      <w:pPr>
        <w:pStyle w:val="9"/>
        <w:ind w:firstLine="402"/>
        <w:rPr>
          <w:rStyle w:val="14"/>
          <w:rFonts w:hint="eastAsia" w:eastAsia="仿宋_GB2312"/>
          <w:lang w:val="en-US" w:eastAsia="zh-CN"/>
        </w:rPr>
      </w:pPr>
      <w:r>
        <w:rPr>
          <w:rStyle w:val="14"/>
          <w:color w:val="000000" w:themeColor="text1"/>
          <w:u w:val="none"/>
        </w:rPr>
        <w:t>附件三：</w:t>
      </w:r>
      <w:r>
        <w:fldChar w:fldCharType="begin"/>
      </w:r>
      <w:r>
        <w:instrText xml:space="preserve"> HYPERLINK \l "_Toc90887876" </w:instrText>
      </w:r>
      <w:r>
        <w:fldChar w:fldCharType="separate"/>
      </w:r>
      <w:r>
        <w:rPr>
          <w:rStyle w:val="14"/>
          <w:rFonts w:hint="eastAsia"/>
        </w:rPr>
        <w:t>差异表</w:t>
      </w:r>
      <w:r>
        <w:rPr>
          <w:rStyle w:val="14"/>
        </w:rPr>
        <w:tab/>
      </w:r>
      <w:r>
        <w:rPr>
          <w:rStyle w:val="14"/>
          <w:rFonts w:hint="eastAsia"/>
          <w:lang w:val="en-US" w:eastAsia="zh-CN"/>
        </w:rPr>
        <w:t>2</w:t>
      </w:r>
      <w:r>
        <w:rPr>
          <w:rStyle w:val="14"/>
        </w:rPr>
        <w:fldChar w:fldCharType="end"/>
      </w:r>
      <w:r>
        <w:rPr>
          <w:rStyle w:val="14"/>
          <w:rFonts w:hint="eastAsia"/>
          <w:lang w:val="en-US" w:eastAsia="zh-CN"/>
        </w:rPr>
        <w:t>1</w:t>
      </w:r>
    </w:p>
    <w:p>
      <w:pPr>
        <w:pStyle w:val="9"/>
        <w:ind w:firstLine="402"/>
        <w:rPr>
          <w:rFonts w:hint="eastAsia" w:eastAsia="仿宋_GB2312" w:asciiTheme="minorHAnsi" w:hAnsiTheme="minorHAnsi" w:cstheme="minorBidi"/>
          <w:b w:val="0"/>
          <w:bCs w:val="0"/>
          <w:caps w:val="0"/>
          <w:sz w:val="21"/>
          <w:szCs w:val="22"/>
          <w:lang w:val="en-US" w:eastAsia="zh-CN"/>
        </w:rPr>
      </w:pPr>
      <w:r>
        <w:fldChar w:fldCharType="begin"/>
      </w:r>
      <w:r>
        <w:instrText xml:space="preserve"> HYPERLINK \l "_Toc90887877" </w:instrText>
      </w:r>
      <w:r>
        <w:fldChar w:fldCharType="separate"/>
      </w:r>
      <w:r>
        <w:rPr>
          <w:rStyle w:val="14"/>
          <w:rFonts w:hint="eastAsia"/>
        </w:rPr>
        <w:t>附件四：法人代表授权书</w:t>
      </w:r>
      <w:r>
        <w:tab/>
      </w:r>
      <w:r>
        <w:rPr>
          <w:rFonts w:hint="eastAsia"/>
          <w:lang w:val="en-US" w:eastAsia="zh-CN"/>
        </w:rPr>
        <w:t>2</w:t>
      </w:r>
      <w:r>
        <w:fldChar w:fldCharType="end"/>
      </w:r>
      <w:r>
        <w:rPr>
          <w:rFonts w:hint="eastAsia"/>
          <w:lang w:val="en-US" w:eastAsia="zh-CN"/>
        </w:rPr>
        <w:t>2</w:t>
      </w:r>
    </w:p>
    <w:p>
      <w:pPr>
        <w:pStyle w:val="9"/>
        <w:ind w:firstLine="402"/>
        <w:rPr>
          <w:rFonts w:hint="eastAsia" w:eastAsia="仿宋_GB2312" w:asciiTheme="minorHAnsi" w:hAnsiTheme="minorHAnsi" w:cstheme="minorBidi"/>
          <w:b w:val="0"/>
          <w:bCs w:val="0"/>
          <w:caps w:val="0"/>
          <w:sz w:val="21"/>
          <w:szCs w:val="22"/>
          <w:lang w:val="en-US" w:eastAsia="zh-CN"/>
        </w:rPr>
      </w:pPr>
      <w:r>
        <w:fldChar w:fldCharType="begin"/>
      </w:r>
      <w:r>
        <w:instrText xml:space="preserve"> HYPERLINK \l "_Toc90887878" </w:instrText>
      </w:r>
      <w:r>
        <w:fldChar w:fldCharType="separate"/>
      </w:r>
      <w:r>
        <w:rPr>
          <w:rStyle w:val="14"/>
          <w:rFonts w:hint="eastAsia"/>
        </w:rPr>
        <w:t>附件五：供应商廉洁诚信承诺书</w:t>
      </w:r>
      <w:r>
        <w:tab/>
      </w:r>
      <w:r>
        <w:rPr>
          <w:rFonts w:hint="eastAsia"/>
          <w:lang w:val="en-US" w:eastAsia="zh-CN"/>
        </w:rPr>
        <w:t>2</w:t>
      </w:r>
      <w:r>
        <w:fldChar w:fldCharType="end"/>
      </w:r>
      <w:r>
        <w:rPr>
          <w:rFonts w:hint="eastAsia"/>
          <w:lang w:val="en-US" w:eastAsia="zh-CN"/>
        </w:rPr>
        <w:t>3</w:t>
      </w:r>
    </w:p>
    <w:p>
      <w:pPr>
        <w:topLinePunct/>
        <w:spacing w:line="240" w:lineRule="auto"/>
        <w:ind w:firstLine="0" w:firstLineChars="0"/>
        <w:rPr>
          <w:rFonts w:ascii="仿宋" w:hAnsi="仿宋" w:eastAsia="仿宋"/>
          <w:color w:val="000000"/>
        </w:rPr>
        <w:sectPr>
          <w:headerReference r:id="rId15" w:type="first"/>
          <w:footerReference r:id="rId16" w:type="first"/>
          <w:pgSz w:w="11906" w:h="16838"/>
          <w:pgMar w:top="1701" w:right="1134" w:bottom="1701" w:left="1134" w:header="1134" w:footer="1134" w:gutter="567"/>
          <w:pgNumType w:fmt="upperRoman" w:start="1"/>
          <w:cols w:space="720" w:num="1"/>
          <w:docGrid w:type="lines" w:linePitch="312" w:charSpace="0"/>
        </w:sectPr>
      </w:pPr>
      <w:r>
        <w:rPr>
          <w:rFonts w:ascii="仿宋" w:hAnsi="仿宋" w:eastAsia="仿宋"/>
          <w:color w:val="000000"/>
        </w:rPr>
        <w:fldChar w:fldCharType="end"/>
      </w:r>
    </w:p>
    <w:p>
      <w:pPr>
        <w:wordWrap w:val="0"/>
        <w:topLinePunct/>
        <w:spacing w:line="560" w:lineRule="exact"/>
        <w:ind w:firstLine="482"/>
        <w:rPr>
          <w:rFonts w:ascii="仿宋" w:hAnsi="仿宋" w:eastAsia="仿宋"/>
          <w:b/>
          <w:color w:val="000000"/>
          <w:sz w:val="24"/>
        </w:rPr>
      </w:pPr>
    </w:p>
    <w:p>
      <w:pPr>
        <w:wordWrap w:val="0"/>
        <w:topLinePunct/>
        <w:spacing w:line="560" w:lineRule="exact"/>
        <w:ind w:firstLine="0" w:firstLineChars="0"/>
        <w:rPr>
          <w:rFonts w:ascii="方正小标宋_GBK" w:hAnsi="仿宋" w:eastAsia="方正小标宋_GBK"/>
          <w:bCs/>
          <w:color w:val="000000"/>
          <w:sz w:val="44"/>
          <w:szCs w:val="44"/>
        </w:rPr>
      </w:pPr>
      <w:r>
        <w:rPr>
          <w:rFonts w:hint="eastAsia" w:ascii="仿宋_GB2312"/>
          <w:color w:val="000000"/>
          <w:sz w:val="32"/>
          <w:szCs w:val="32"/>
        </w:rPr>
        <w:t>编号：</w:t>
      </w:r>
      <w:r>
        <w:rPr>
          <w:rFonts w:ascii="仿宋_GB2312" w:cs="仿宋_GB2312"/>
          <w:kern w:val="0"/>
          <w:sz w:val="32"/>
          <w:szCs w:val="32"/>
          <w:u w:val="single"/>
        </w:rPr>
        <w:t>GZB-E-2021-0014</w:t>
      </w:r>
    </w:p>
    <w:p>
      <w:pPr>
        <w:ind w:firstLine="0" w:firstLineChars="0"/>
        <w:jc w:val="center"/>
        <w:rPr>
          <w:rFonts w:ascii="方正小标宋_GBK" w:hAnsi="仿宋" w:eastAsia="方正小标宋_GBK"/>
          <w:bCs/>
          <w:color w:val="000000"/>
          <w:sz w:val="44"/>
          <w:szCs w:val="44"/>
        </w:rPr>
      </w:pPr>
    </w:p>
    <w:p>
      <w:pPr>
        <w:ind w:firstLine="0" w:firstLineChars="0"/>
        <w:jc w:val="center"/>
        <w:rPr>
          <w:rFonts w:ascii="方正小标宋_GBK" w:hAnsi="仿宋" w:eastAsia="方正小标宋_GBK"/>
          <w:bCs/>
          <w:color w:val="000000"/>
          <w:sz w:val="44"/>
          <w:szCs w:val="44"/>
        </w:rPr>
      </w:pPr>
    </w:p>
    <w:p>
      <w:pPr>
        <w:ind w:firstLine="0" w:firstLineChars="0"/>
        <w:jc w:val="center"/>
        <w:rPr>
          <w:rFonts w:ascii="方正小标宋_GBK" w:hAnsi="仿宋" w:eastAsia="方正小标宋_GBK"/>
          <w:bCs/>
          <w:color w:val="000000"/>
          <w:sz w:val="44"/>
          <w:szCs w:val="44"/>
        </w:rPr>
      </w:pPr>
      <w:r>
        <w:rPr>
          <w:rFonts w:hint="eastAsia" w:ascii="方正小标宋_GBK" w:hAnsi="仿宋" w:eastAsia="方正小标宋_GBK"/>
          <w:bCs/>
          <w:color w:val="000000"/>
          <w:sz w:val="44"/>
          <w:szCs w:val="44"/>
        </w:rPr>
        <w:t>深航广州分公司维修部</w:t>
      </w:r>
    </w:p>
    <w:p>
      <w:pPr>
        <w:ind w:firstLine="0" w:firstLineChars="0"/>
        <w:jc w:val="center"/>
        <w:rPr>
          <w:rFonts w:ascii="方正小标宋_GBK" w:hAnsi="黑体" w:eastAsia="方正小标宋_GBK" w:cs="黑体"/>
          <w:bCs/>
          <w:color w:val="000000"/>
          <w:sz w:val="44"/>
          <w:szCs w:val="44"/>
          <w:u w:val="single"/>
        </w:rPr>
      </w:pPr>
      <w:r>
        <w:rPr>
          <w:rFonts w:hint="eastAsia" w:ascii="方正小标宋_GBK" w:hAnsi="仿宋" w:eastAsia="方正小标宋_GBK"/>
          <w:bCs/>
          <w:color w:val="000000"/>
          <w:sz w:val="44"/>
          <w:szCs w:val="44"/>
        </w:rPr>
        <w:t>二〇二二-二〇二</w:t>
      </w:r>
      <w:r>
        <w:rPr>
          <w:rFonts w:hint="eastAsia" w:ascii="方正小标宋_GBK" w:hAnsi="仿宋" w:eastAsia="方正小标宋_GBK"/>
          <w:bCs/>
          <w:color w:val="000000"/>
          <w:sz w:val="44"/>
          <w:szCs w:val="44"/>
          <w:lang w:val="en-US" w:eastAsia="zh-CN"/>
        </w:rPr>
        <w:t>六</w:t>
      </w:r>
      <w:r>
        <w:rPr>
          <w:rFonts w:hint="eastAsia" w:ascii="方正小标宋_GBK" w:hAnsi="仿宋" w:eastAsia="方正小标宋_GBK"/>
          <w:bCs/>
          <w:color w:val="000000"/>
          <w:sz w:val="44"/>
          <w:szCs w:val="44"/>
        </w:rPr>
        <w:t>年度度瓶装气体</w:t>
      </w:r>
      <w:r>
        <w:rPr>
          <w:rFonts w:hint="eastAsia" w:ascii="方正小标宋_GBK" w:hAnsi="黑体" w:eastAsia="方正小标宋_GBK" w:cs="黑体"/>
          <w:bCs/>
          <w:color w:val="000000"/>
          <w:sz w:val="44"/>
          <w:szCs w:val="44"/>
        </w:rPr>
        <w:t>项目</w:t>
      </w:r>
    </w:p>
    <w:p>
      <w:pPr>
        <w:wordWrap w:val="0"/>
        <w:topLinePunct/>
        <w:spacing w:line="560" w:lineRule="exact"/>
        <w:ind w:firstLine="0" w:firstLineChars="0"/>
        <w:jc w:val="center"/>
        <w:rPr>
          <w:rFonts w:ascii="方正小标宋_GBK" w:hAnsi="仿宋" w:eastAsia="方正小标宋_GBK"/>
          <w:bCs/>
          <w:color w:val="000000"/>
          <w:sz w:val="44"/>
          <w:szCs w:val="44"/>
        </w:rPr>
      </w:pPr>
      <w:r>
        <w:rPr>
          <w:rFonts w:hint="eastAsia" w:ascii="方正小标宋_GBK" w:hAnsi="仿宋" w:eastAsia="方正小标宋_GBK"/>
          <w:bCs/>
          <w:color w:val="000000"/>
          <w:sz w:val="44"/>
          <w:szCs w:val="44"/>
        </w:rPr>
        <w:t>采购文件</w:t>
      </w:r>
    </w:p>
    <w:p>
      <w:pPr>
        <w:wordWrap w:val="0"/>
        <w:topLinePunct/>
        <w:spacing w:line="560" w:lineRule="exact"/>
        <w:ind w:firstLine="482"/>
        <w:rPr>
          <w:rFonts w:ascii="仿宋" w:hAnsi="仿宋" w:eastAsia="仿宋"/>
          <w:b/>
          <w:bCs/>
          <w:color w:val="000000"/>
          <w:sz w:val="24"/>
        </w:rPr>
      </w:pPr>
    </w:p>
    <w:p>
      <w:pPr>
        <w:wordWrap w:val="0"/>
        <w:topLinePunct/>
        <w:spacing w:line="560" w:lineRule="exact"/>
        <w:ind w:firstLine="482"/>
        <w:rPr>
          <w:rFonts w:ascii="仿宋" w:hAnsi="仿宋" w:eastAsia="仿宋"/>
          <w:b/>
          <w:bCs/>
          <w:color w:val="000000"/>
          <w:sz w:val="24"/>
        </w:rPr>
      </w:pPr>
    </w:p>
    <w:p>
      <w:pPr>
        <w:wordWrap w:val="0"/>
        <w:topLinePunct/>
        <w:spacing w:line="560" w:lineRule="exact"/>
        <w:ind w:firstLine="560"/>
        <w:rPr>
          <w:rFonts w:ascii="仿宋_GB2312" w:hAnsi="仿宋"/>
          <w:szCs w:val="28"/>
        </w:rPr>
      </w:pPr>
      <w:r>
        <w:rPr>
          <w:rFonts w:hint="eastAsia" w:ascii="仿宋_GB2312" w:hAnsi="仿宋"/>
          <w:szCs w:val="28"/>
        </w:rPr>
        <w:t>深圳航空有限责任公司广州分公司（采购方），诚邀符合条件的供应商参与深航广州分公司二</w:t>
      </w:r>
      <w:r>
        <w:rPr>
          <w:rFonts w:hint="eastAsia" w:ascii="微软雅黑" w:hAnsi="微软雅黑" w:eastAsia="微软雅黑" w:cs="微软雅黑"/>
          <w:szCs w:val="28"/>
        </w:rPr>
        <w:t>〇</w:t>
      </w:r>
      <w:r>
        <w:rPr>
          <w:rFonts w:hint="eastAsia" w:ascii="仿宋_GB2312" w:hAnsi="仿宋_GB2312" w:cs="仿宋_GB2312"/>
          <w:szCs w:val="28"/>
        </w:rPr>
        <w:t>二二</w:t>
      </w:r>
      <w:r>
        <w:rPr>
          <w:rFonts w:hint="eastAsia" w:ascii="仿宋_GB2312" w:hAnsi="仿宋"/>
          <w:szCs w:val="28"/>
        </w:rPr>
        <w:t>-二</w:t>
      </w:r>
      <w:r>
        <w:rPr>
          <w:rFonts w:hint="eastAsia" w:ascii="微软雅黑" w:hAnsi="微软雅黑" w:eastAsia="微软雅黑" w:cs="微软雅黑"/>
          <w:szCs w:val="28"/>
        </w:rPr>
        <w:t>〇</w:t>
      </w:r>
      <w:r>
        <w:rPr>
          <w:rFonts w:hint="eastAsia" w:ascii="仿宋_GB2312" w:hAnsi="仿宋_GB2312" w:cs="仿宋_GB2312"/>
          <w:szCs w:val="28"/>
        </w:rPr>
        <w:t>二</w:t>
      </w:r>
      <w:r>
        <w:rPr>
          <w:rFonts w:hint="eastAsia" w:ascii="仿宋_GB2312" w:hAnsi="仿宋_GB2312" w:cs="仿宋_GB2312"/>
          <w:szCs w:val="28"/>
          <w:lang w:val="en-US" w:eastAsia="zh-CN"/>
        </w:rPr>
        <w:t>六</w:t>
      </w:r>
      <w:r>
        <w:rPr>
          <w:rFonts w:hint="eastAsia" w:ascii="仿宋_GB2312" w:hAnsi="仿宋_GB2312" w:cs="仿宋_GB2312"/>
          <w:szCs w:val="28"/>
        </w:rPr>
        <w:t>年度度瓶装气体</w:t>
      </w:r>
      <w:r>
        <w:rPr>
          <w:rFonts w:hint="eastAsia" w:ascii="仿宋_GB2312" w:hAnsi="仿宋"/>
          <w:szCs w:val="28"/>
        </w:rPr>
        <w:t>项目。</w:t>
      </w:r>
    </w:p>
    <w:p>
      <w:pPr>
        <w:wordWrap w:val="0"/>
        <w:topLinePunct/>
        <w:spacing w:line="560" w:lineRule="exact"/>
        <w:ind w:firstLine="482"/>
        <w:rPr>
          <w:rFonts w:ascii="仿宋" w:hAnsi="仿宋" w:eastAsia="仿宋"/>
          <w:b/>
          <w:bCs/>
          <w:color w:val="000000"/>
          <w:sz w:val="24"/>
        </w:rPr>
      </w:pPr>
    </w:p>
    <w:p>
      <w:pPr>
        <w:ind w:firstLine="640"/>
        <w:rPr>
          <w:rFonts w:ascii="仿宋_GB2312"/>
          <w:sz w:val="32"/>
          <w:szCs w:val="32"/>
        </w:rPr>
      </w:pPr>
      <w:bookmarkStart w:id="3" w:name="_Toc275787178"/>
    </w:p>
    <w:p>
      <w:pPr>
        <w:pStyle w:val="10"/>
        <w:wordWrap w:val="0"/>
        <w:topLinePunct/>
        <w:rPr>
          <w:color w:val="000000"/>
        </w:rPr>
      </w:pPr>
      <w:bookmarkStart w:id="4" w:name="_Toc90887862"/>
      <w:bookmarkStart w:id="5" w:name="_Toc271096567"/>
      <w:r>
        <w:rPr>
          <w:rFonts w:hint="eastAsia"/>
          <w:color w:val="000000"/>
        </w:rPr>
        <w:t>第一部分 项目须知</w:t>
      </w:r>
      <w:bookmarkEnd w:id="4"/>
      <w:bookmarkEnd w:id="5"/>
    </w:p>
    <w:p>
      <w:pPr>
        <w:pStyle w:val="2"/>
        <w:wordWrap w:val="0"/>
        <w:topLinePunct/>
        <w:spacing w:before="156" w:after="156"/>
        <w:rPr>
          <w:color w:val="000000"/>
        </w:rPr>
      </w:pPr>
      <w:bookmarkStart w:id="6" w:name="_Toc90887863"/>
      <w:r>
        <w:rPr>
          <w:rFonts w:hint="eastAsia"/>
          <w:color w:val="000000"/>
        </w:rPr>
        <w:t>一、项目概要</w:t>
      </w:r>
      <w:bookmarkEnd w:id="6"/>
    </w:p>
    <w:p>
      <w:pPr>
        <w:ind w:firstLine="560"/>
        <w:rPr>
          <w:color w:val="000000"/>
        </w:rPr>
      </w:pPr>
      <w:r>
        <w:rPr>
          <w:rFonts w:hint="eastAsia"/>
          <w:color w:val="000000"/>
        </w:rPr>
        <w:t>（一）项目背景</w:t>
      </w:r>
    </w:p>
    <w:p>
      <w:pPr>
        <w:ind w:firstLine="560"/>
        <w:rPr>
          <w:rFonts w:ascii="仿宋_GB2312" w:hAnsi="仿宋"/>
          <w:color w:val="000000"/>
          <w:szCs w:val="28"/>
        </w:rPr>
      </w:pPr>
      <w:bookmarkStart w:id="7" w:name="_Toc56497062"/>
      <w:bookmarkStart w:id="8" w:name="_Toc17118565"/>
      <w:r>
        <w:rPr>
          <w:rFonts w:hint="eastAsia" w:ascii="仿宋_GB2312" w:hAnsi="仿宋"/>
          <w:color w:val="000000"/>
          <w:szCs w:val="28"/>
        </w:rPr>
        <w:t>深圳航空有限责任公司广州分公司根据实际生产需要，通过公开询价采购方式引入维修部二〇二二-二〇二</w:t>
      </w:r>
      <w:r>
        <w:rPr>
          <w:rFonts w:hint="eastAsia" w:ascii="仿宋_GB2312" w:hAnsi="仿宋"/>
          <w:color w:val="000000"/>
          <w:szCs w:val="28"/>
          <w:lang w:val="en-US" w:eastAsia="zh-CN"/>
        </w:rPr>
        <w:t>六</w:t>
      </w:r>
      <w:r>
        <w:rPr>
          <w:rFonts w:hint="eastAsia" w:ascii="仿宋_GB2312" w:hAnsi="仿宋"/>
          <w:color w:val="000000"/>
          <w:szCs w:val="28"/>
        </w:rPr>
        <w:t>年度瓶装气体项目的合格供应商签订采购合同，以保障维修部氮气及氮气组架的供应。</w:t>
      </w:r>
    </w:p>
    <w:p>
      <w:pPr>
        <w:ind w:firstLine="560"/>
        <w:rPr>
          <w:rFonts w:ascii="仿宋_GB2312" w:hAnsi="仿宋"/>
          <w:color w:val="000000"/>
          <w:szCs w:val="28"/>
        </w:rPr>
      </w:pPr>
      <w:r>
        <w:rPr>
          <w:rFonts w:hint="eastAsia" w:ascii="仿宋_GB2312" w:hAnsi="仿宋"/>
          <w:color w:val="000000"/>
          <w:szCs w:val="28"/>
        </w:rPr>
        <w:t>（二）项目需求</w:t>
      </w:r>
    </w:p>
    <w:p>
      <w:pPr>
        <w:ind w:firstLine="560" w:firstLineChars="0"/>
        <w:rPr>
          <w:rFonts w:ascii="仿宋_GB2312" w:hAnsi="仿宋"/>
          <w:color w:val="000000"/>
          <w:szCs w:val="28"/>
        </w:rPr>
      </w:pPr>
      <w:r>
        <w:rPr>
          <w:rFonts w:hint="eastAsia" w:ascii="仿宋_GB2312" w:hAnsi="仿宋"/>
          <w:color w:val="000000"/>
          <w:szCs w:val="28"/>
        </w:rPr>
        <w:t>1、项目内容：因氮气及氮气组架需求量，随航班次数增减而有所变化，根据以往一年使用量，估算出数量。（氮气组架50L*16瓶/组 用量约</w:t>
      </w:r>
      <w:r>
        <w:rPr>
          <w:rFonts w:hint="eastAsia" w:ascii="仿宋_GB2312" w:hAnsi="仿宋"/>
          <w:color w:val="000000"/>
          <w:szCs w:val="28"/>
          <w:lang w:val="en-US" w:eastAsia="zh-CN"/>
        </w:rPr>
        <w:t>18</w:t>
      </w:r>
      <w:r>
        <w:rPr>
          <w:rFonts w:hint="eastAsia" w:ascii="仿宋_GB2312" w:hAnsi="仿宋"/>
          <w:color w:val="000000"/>
          <w:szCs w:val="28"/>
        </w:rPr>
        <w:t>组；氮气单瓶50L/瓶 用量约</w:t>
      </w:r>
      <w:r>
        <w:rPr>
          <w:rFonts w:hint="eastAsia" w:ascii="仿宋_GB2312" w:hAnsi="仿宋"/>
          <w:color w:val="000000"/>
          <w:szCs w:val="28"/>
          <w:lang w:val="en-US" w:eastAsia="zh-CN"/>
        </w:rPr>
        <w:t>176</w:t>
      </w:r>
      <w:r>
        <w:rPr>
          <w:rFonts w:hint="eastAsia" w:ascii="仿宋_GB2312" w:hAnsi="仿宋"/>
          <w:color w:val="000000"/>
          <w:szCs w:val="28"/>
        </w:rPr>
        <w:t>瓶）。</w:t>
      </w:r>
    </w:p>
    <w:p>
      <w:pPr>
        <w:ind w:firstLine="560" w:firstLineChars="200"/>
        <w:rPr>
          <w:rFonts w:hint="default" w:ascii="仿宋_GB2312" w:hAnsi="仿宋"/>
          <w:color w:val="000000"/>
          <w:szCs w:val="28"/>
          <w:lang w:val="en-US" w:eastAsia="zh-CN"/>
        </w:rPr>
      </w:pPr>
      <w:r>
        <w:rPr>
          <w:rFonts w:ascii="仿宋_GB2312" w:hAnsi="仿宋"/>
          <w:color w:val="000000"/>
          <w:szCs w:val="28"/>
        </w:rPr>
        <w:t>*</w:t>
      </w:r>
      <w:r>
        <w:rPr>
          <w:rFonts w:hint="eastAsia" w:ascii="仿宋_GB2312" w:hAnsi="仿宋"/>
          <w:color w:val="000000"/>
          <w:szCs w:val="28"/>
        </w:rPr>
        <w:t>2、项目设最高限价：</w:t>
      </w:r>
      <w:r>
        <w:rPr>
          <w:rFonts w:hint="eastAsia" w:ascii="仿宋_GB2312" w:hAnsi="仿宋"/>
          <w:color w:val="000000"/>
          <w:szCs w:val="28"/>
          <w:highlight w:val="yellow"/>
        </w:rPr>
        <w:t>5</w:t>
      </w:r>
      <w:r>
        <w:rPr>
          <w:rFonts w:hint="eastAsia" w:ascii="仿宋_GB2312" w:hAnsi="仿宋"/>
          <w:color w:val="000000"/>
          <w:szCs w:val="28"/>
        </w:rPr>
        <w:t>万元（不含税）</w:t>
      </w:r>
      <w:r>
        <w:rPr>
          <w:rFonts w:hint="eastAsia" w:ascii="仿宋_GB2312" w:hAnsi="仿宋"/>
          <w:color w:val="000000"/>
          <w:szCs w:val="28"/>
          <w:lang w:eastAsia="zh-CN"/>
        </w:rPr>
        <w:t>，</w:t>
      </w:r>
      <w:r>
        <w:rPr>
          <w:rFonts w:hint="eastAsia" w:ascii="仿宋_GB2312" w:hAnsi="仿宋"/>
          <w:color w:val="000000"/>
          <w:szCs w:val="28"/>
          <w:lang w:val="en-US" w:eastAsia="zh-CN"/>
        </w:rPr>
        <w:t>此为一年使用量的价格，氮气组架不超过1700元（不含税），氮气单瓶不超过110元（不含税）。</w:t>
      </w:r>
    </w:p>
    <w:p>
      <w:pPr>
        <w:ind w:firstLine="560"/>
        <w:rPr>
          <w:rFonts w:ascii="仿宋_GB2312" w:hAnsi="宋体"/>
          <w:color w:val="000000"/>
          <w:szCs w:val="28"/>
        </w:rPr>
      </w:pPr>
      <w:r>
        <w:rPr>
          <w:rFonts w:ascii="仿宋_GB2312" w:hAnsi="宋体"/>
          <w:color w:val="000000"/>
          <w:szCs w:val="28"/>
        </w:rPr>
        <w:t>3</w:t>
      </w:r>
      <w:r>
        <w:rPr>
          <w:rFonts w:hint="eastAsia" w:ascii="仿宋_GB2312" w:hAnsi="宋体"/>
          <w:color w:val="000000"/>
          <w:szCs w:val="28"/>
        </w:rPr>
        <w:t>、因未按采购文件要求造成的泄密，采购方概不负责。</w:t>
      </w:r>
    </w:p>
    <w:p>
      <w:pPr>
        <w:ind w:firstLine="560"/>
        <w:rPr>
          <w:rFonts w:ascii="仿宋_GB2312" w:hAnsi="宋体"/>
          <w:szCs w:val="28"/>
        </w:rPr>
      </w:pPr>
      <w:r>
        <w:rPr>
          <w:rFonts w:hint="eastAsia" w:ascii="仿宋_GB2312" w:hAnsi="宋体"/>
          <w:szCs w:val="28"/>
        </w:rPr>
        <w:t>（三）产品要求</w:t>
      </w:r>
    </w:p>
    <w:p>
      <w:pPr>
        <w:ind w:firstLine="560" w:firstLineChars="0"/>
        <w:rPr>
          <w:rFonts w:ascii="仿宋_GB2312" w:hAnsi="仿宋"/>
          <w:color w:val="000000"/>
          <w:szCs w:val="28"/>
        </w:rPr>
      </w:pPr>
      <w:r>
        <w:rPr>
          <w:rFonts w:hint="eastAsia" w:ascii="仿宋_GB2312" w:hAnsi="仿宋"/>
          <w:color w:val="000000"/>
          <w:szCs w:val="28"/>
        </w:rPr>
        <w:t>氮气单瓶为50L/瓶且纯度满足大于等于9</w:t>
      </w:r>
      <w:r>
        <w:rPr>
          <w:rFonts w:hint="eastAsia" w:ascii="仿宋_GB2312" w:hAnsi="仿宋"/>
          <w:color w:val="000000"/>
          <w:szCs w:val="28"/>
          <w:lang w:val="en-US" w:eastAsia="zh-CN"/>
        </w:rPr>
        <w:t>9.</w:t>
      </w:r>
      <w:r>
        <w:rPr>
          <w:rFonts w:hint="eastAsia" w:ascii="仿宋_GB2312" w:hAnsi="仿宋"/>
          <w:color w:val="000000"/>
          <w:szCs w:val="28"/>
        </w:rPr>
        <w:t>5%，氮气压力值在20±0.5Mpa数值；氮气组架纯度满足大于等于9</w:t>
      </w:r>
      <w:r>
        <w:rPr>
          <w:rFonts w:hint="eastAsia" w:ascii="仿宋_GB2312" w:hAnsi="仿宋"/>
          <w:color w:val="000000"/>
          <w:szCs w:val="28"/>
          <w:lang w:val="en-US" w:eastAsia="zh-CN"/>
        </w:rPr>
        <w:t>9.</w:t>
      </w:r>
      <w:r>
        <w:rPr>
          <w:rFonts w:hint="eastAsia" w:ascii="仿宋_GB2312" w:hAnsi="仿宋"/>
          <w:color w:val="000000"/>
          <w:szCs w:val="28"/>
        </w:rPr>
        <w:t>5%，规格在50L</w:t>
      </w:r>
      <w:r>
        <w:rPr>
          <w:rFonts w:hint="eastAsia" w:ascii="仿宋_GB2312" w:hAnsi="仿宋"/>
          <w:color w:val="000000"/>
          <w:szCs w:val="28"/>
          <w:lang w:val="en-US" w:eastAsia="zh-CN"/>
        </w:rPr>
        <w:t>*</w:t>
      </w:r>
      <w:r>
        <w:rPr>
          <w:rFonts w:hint="eastAsia" w:ascii="仿宋_GB2312" w:hAnsi="仿宋"/>
          <w:color w:val="000000"/>
          <w:szCs w:val="28"/>
        </w:rPr>
        <w:t>16瓶一组，氮气压力值在20±0.5Mpa数值范围内。</w:t>
      </w:r>
    </w:p>
    <w:p>
      <w:pPr>
        <w:pStyle w:val="2"/>
      </w:pPr>
    </w:p>
    <w:p>
      <w:pPr>
        <w:pStyle w:val="2"/>
        <w:rPr>
          <w:color w:val="000000"/>
        </w:rPr>
      </w:pPr>
      <w:bookmarkStart w:id="9" w:name="_Toc90887864"/>
      <w:r>
        <w:rPr>
          <w:rFonts w:hint="eastAsia"/>
          <w:color w:val="000000"/>
        </w:rPr>
        <w:t>二、项目报名条件及判定标准</w:t>
      </w:r>
      <w:bookmarkEnd w:id="7"/>
      <w:bookmarkEnd w:id="9"/>
    </w:p>
    <w:p>
      <w:pPr>
        <w:ind w:firstLine="560"/>
        <w:rPr>
          <w:rFonts w:ascii="仿宋_GB2312"/>
          <w:color w:val="000000"/>
          <w:szCs w:val="28"/>
        </w:rPr>
      </w:pPr>
      <w:r>
        <w:rPr>
          <w:rFonts w:hint="eastAsia" w:ascii="仿宋_GB2312"/>
          <w:color w:val="000000"/>
          <w:szCs w:val="28"/>
        </w:rPr>
        <w:t>（一）供应商在中华人民共和国境内注册且具有独立法人资格，注册资金不少于</w:t>
      </w:r>
      <w:r>
        <w:rPr>
          <w:rFonts w:ascii="仿宋_GB2312"/>
          <w:color w:val="000000"/>
          <w:szCs w:val="28"/>
        </w:rPr>
        <w:t>5</w:t>
      </w:r>
      <w:r>
        <w:rPr>
          <w:rFonts w:hint="eastAsia" w:ascii="仿宋_GB2312"/>
          <w:color w:val="000000"/>
          <w:szCs w:val="28"/>
        </w:rPr>
        <w:t>0万元人民币或等值外币。</w:t>
      </w:r>
    </w:p>
    <w:p>
      <w:pPr>
        <w:ind w:firstLine="560"/>
        <w:rPr>
          <w:rFonts w:ascii="仿宋_GB2312"/>
          <w:color w:val="000000"/>
          <w:szCs w:val="28"/>
        </w:rPr>
      </w:pPr>
      <w:r>
        <w:rPr>
          <w:rFonts w:hint="eastAsia" w:ascii="仿宋_GB2312"/>
          <w:color w:val="000000"/>
          <w:szCs w:val="28"/>
        </w:rPr>
        <w:t>资料提交要求：提供含有注册资金信息的工商营业执照复印件。</w:t>
      </w:r>
      <w:r>
        <w:rPr>
          <w:rFonts w:hint="eastAsia" w:ascii="仿宋_GB2312"/>
          <w:color w:val="000000"/>
          <w:szCs w:val="28"/>
          <w:highlight w:val="yellow"/>
        </w:rPr>
        <w:t>如营业执照无注册资金信息，则须提供国家企业信用信息公示系统（h</w:t>
      </w:r>
      <w:r>
        <w:rPr>
          <w:rFonts w:ascii="仿宋_GB2312"/>
          <w:color w:val="000000"/>
          <w:szCs w:val="28"/>
          <w:highlight w:val="yellow"/>
        </w:rPr>
        <w:t>ttp://www.gsxt.gov.cn/index.html</w:t>
      </w:r>
      <w:r>
        <w:rPr>
          <w:rFonts w:hint="eastAsia" w:ascii="仿宋_GB2312"/>
          <w:color w:val="000000"/>
          <w:szCs w:val="28"/>
          <w:highlight w:val="yellow"/>
        </w:rPr>
        <w:t>）包含注册资金信息的查询截图，截图要求加盖供应商的公章。</w:t>
      </w:r>
    </w:p>
    <w:p>
      <w:pPr>
        <w:ind w:firstLine="560"/>
        <w:rPr>
          <w:rFonts w:ascii="仿宋_GB2312" w:hAnsi="仿宋" w:cs="仿宋"/>
          <w:color w:val="000000"/>
        </w:rPr>
      </w:pPr>
      <w:r>
        <w:rPr>
          <w:rFonts w:hint="eastAsia" w:ascii="仿宋_GB2312"/>
          <w:color w:val="000000"/>
          <w:szCs w:val="28"/>
        </w:rPr>
        <w:t>（二）</w:t>
      </w:r>
      <w:r>
        <w:rPr>
          <w:rFonts w:hint="eastAsia" w:ascii="仿宋_GB2312" w:hAnsi="仿宋" w:cs="仿宋"/>
          <w:color w:val="000000"/>
        </w:rPr>
        <w:t>氮气单瓶为50L/瓶且纯度满足大于等于9</w:t>
      </w:r>
      <w:r>
        <w:rPr>
          <w:rFonts w:hint="eastAsia" w:ascii="仿宋_GB2312" w:hAnsi="仿宋" w:cs="仿宋"/>
          <w:color w:val="000000"/>
          <w:lang w:val="en-US" w:eastAsia="zh-CN"/>
        </w:rPr>
        <w:t>9.</w:t>
      </w:r>
      <w:r>
        <w:rPr>
          <w:rFonts w:hint="eastAsia" w:ascii="仿宋_GB2312" w:hAnsi="仿宋" w:cs="仿宋"/>
          <w:color w:val="000000"/>
        </w:rPr>
        <w:t>5%，氮气压力值在20±0.5Mpa数值；氮气组架纯度满足大于等于9</w:t>
      </w:r>
      <w:r>
        <w:rPr>
          <w:rFonts w:hint="eastAsia" w:ascii="仿宋_GB2312" w:hAnsi="仿宋" w:cs="仿宋"/>
          <w:color w:val="000000"/>
          <w:lang w:val="en-US" w:eastAsia="zh-CN"/>
        </w:rPr>
        <w:t>9.</w:t>
      </w:r>
      <w:r>
        <w:rPr>
          <w:rFonts w:hint="eastAsia" w:ascii="仿宋_GB2312" w:hAnsi="仿宋" w:cs="仿宋"/>
          <w:color w:val="000000"/>
        </w:rPr>
        <w:t>5%，规格在50L乘以16瓶一组，氮气压力值在20±0.5Mpa数值范围内。</w:t>
      </w:r>
    </w:p>
    <w:p>
      <w:pPr>
        <w:ind w:firstLine="560"/>
        <w:rPr>
          <w:rFonts w:hint="eastAsia" w:ascii="仿宋_GB2312" w:hAnsi="仿宋" w:cs="仿宋"/>
          <w:color w:val="000000"/>
        </w:rPr>
      </w:pPr>
      <w:r>
        <w:rPr>
          <w:rFonts w:hint="eastAsia" w:ascii="仿宋_GB2312" w:hAnsi="仿宋" w:cs="仿宋"/>
          <w:color w:val="000000"/>
        </w:rPr>
        <w:t>资料提交要求：提供产品承诺书并加盖公章。</w:t>
      </w:r>
    </w:p>
    <w:p>
      <w:pPr>
        <w:ind w:firstLine="560"/>
        <w:rPr>
          <w:rFonts w:ascii="仿宋_GB2312"/>
          <w:color w:val="000000"/>
          <w:szCs w:val="28"/>
        </w:rPr>
      </w:pPr>
      <w:r>
        <w:rPr>
          <w:rFonts w:hint="eastAsia" w:ascii="仿宋_GB2312"/>
          <w:color w:val="000000"/>
          <w:szCs w:val="28"/>
        </w:rPr>
        <w:t>（三）供应商须提供被授权人在报名单位20</w:t>
      </w:r>
      <w:r>
        <w:rPr>
          <w:rFonts w:ascii="仿宋_GB2312"/>
          <w:color w:val="000000"/>
          <w:szCs w:val="28"/>
        </w:rPr>
        <w:t>2</w:t>
      </w:r>
      <w:r>
        <w:rPr>
          <w:rFonts w:hint="eastAsia" w:ascii="仿宋_GB2312"/>
          <w:color w:val="000000"/>
          <w:szCs w:val="28"/>
        </w:rPr>
        <w:t>1年</w:t>
      </w:r>
      <w:r>
        <w:rPr>
          <w:rFonts w:hint="eastAsia" w:ascii="仿宋_GB2312"/>
          <w:color w:val="000000"/>
          <w:szCs w:val="28"/>
          <w:highlight w:val="yellow"/>
        </w:rPr>
        <w:t>6月</w:t>
      </w:r>
      <w:r>
        <w:rPr>
          <w:rFonts w:hint="eastAsia" w:ascii="仿宋_GB2312"/>
          <w:color w:val="000000"/>
          <w:szCs w:val="28"/>
        </w:rPr>
        <w:t>至采购公告发布日，连续</w:t>
      </w:r>
      <w:r>
        <w:rPr>
          <w:rFonts w:ascii="仿宋_GB2312"/>
          <w:color w:val="000000"/>
          <w:szCs w:val="28"/>
        </w:rPr>
        <w:t>3</w:t>
      </w:r>
      <w:r>
        <w:rPr>
          <w:rFonts w:hint="eastAsia" w:ascii="仿宋_GB2312"/>
          <w:color w:val="000000"/>
          <w:szCs w:val="28"/>
        </w:rPr>
        <w:t>个月（含）以上社保缴纳清单。</w:t>
      </w:r>
    </w:p>
    <w:p>
      <w:pPr>
        <w:ind w:firstLine="560"/>
        <w:rPr>
          <w:rFonts w:ascii="仿宋_GB2312"/>
          <w:color w:val="000000"/>
          <w:szCs w:val="28"/>
        </w:rPr>
      </w:pPr>
      <w:r>
        <w:rPr>
          <w:rFonts w:hint="eastAsia" w:ascii="仿宋_GB2312"/>
          <w:color w:val="000000"/>
          <w:szCs w:val="28"/>
        </w:rPr>
        <w:t>资料提交要求：提供当地所辖社保局盖章的社保清单原件或社保局官网打印含有效验证码的社保清单，并加盖供应商公章。社保清单上单位名称必须与报名单位名称完全一致。如报名供应商的代表人为公司法定代表人，则无需提供社保缴纳清单。</w:t>
      </w:r>
    </w:p>
    <w:p>
      <w:pPr>
        <w:ind w:firstLine="560"/>
        <w:rPr>
          <w:rFonts w:ascii="仿宋_GB2312"/>
          <w:color w:val="000000"/>
          <w:szCs w:val="28"/>
        </w:rPr>
      </w:pPr>
      <w:r>
        <w:rPr>
          <w:rFonts w:hint="eastAsia" w:ascii="仿宋_GB2312"/>
          <w:color w:val="000000"/>
          <w:szCs w:val="28"/>
        </w:rPr>
        <w:t>（四）本项目不接受联合体报名。</w:t>
      </w:r>
    </w:p>
    <w:p>
      <w:pPr>
        <w:ind w:firstLine="560"/>
        <w:rPr>
          <w:rFonts w:ascii="仿宋_GB2312"/>
          <w:color w:val="000000"/>
          <w:szCs w:val="28"/>
        </w:rPr>
      </w:pPr>
      <w:r>
        <w:rPr>
          <w:rFonts w:hint="eastAsia" w:ascii="仿宋_GB2312"/>
          <w:color w:val="000000"/>
          <w:szCs w:val="28"/>
        </w:rPr>
        <w:t>（五）不在深圳航空有限责任公司供应商黑名单之列，不在中航集团禁止交易企业名单中，不在深航禁止交易企业名单中。</w:t>
      </w:r>
    </w:p>
    <w:p>
      <w:pPr>
        <w:pStyle w:val="2"/>
        <w:wordWrap w:val="0"/>
        <w:topLinePunct/>
        <w:rPr>
          <w:color w:val="000000"/>
        </w:rPr>
      </w:pPr>
      <w:bookmarkStart w:id="10" w:name="_Toc90887865"/>
      <w:r>
        <w:rPr>
          <w:rFonts w:hint="eastAsia"/>
          <w:color w:val="000000"/>
        </w:rPr>
        <w:t>三、供应商须知</w:t>
      </w:r>
      <w:bookmarkEnd w:id="8"/>
      <w:bookmarkEnd w:id="10"/>
    </w:p>
    <w:p>
      <w:pPr>
        <w:ind w:firstLine="560"/>
        <w:rPr>
          <w:rFonts w:ascii="仿宋_GB2312" w:hAnsi="仿宋" w:cs="仿宋"/>
          <w:color w:val="000000"/>
        </w:rPr>
      </w:pPr>
      <w:bookmarkStart w:id="11" w:name="_Hlk67934838"/>
      <w:r>
        <w:rPr>
          <w:rFonts w:hint="eastAsia" w:ascii="仿宋_GB2312" w:hAnsi="仿宋" w:cs="仿宋"/>
          <w:color w:val="000000"/>
        </w:rPr>
        <w:t>（一）采购方如果对供应商的技术实力有异议，可要求供应商提供原件证明或对供应商的技术实力进行现场考察，如不满足报名条件，可直接废除供应商参与资格。</w:t>
      </w:r>
    </w:p>
    <w:p>
      <w:pPr>
        <w:ind w:firstLine="560"/>
        <w:rPr>
          <w:rFonts w:ascii="仿宋_GB2312" w:hAnsi="仿宋" w:cs="仿宋"/>
          <w:color w:val="000000"/>
        </w:rPr>
      </w:pPr>
      <w:r>
        <w:rPr>
          <w:rFonts w:hint="eastAsia" w:ascii="仿宋_GB2312" w:hAnsi="仿宋" w:cs="仿宋"/>
          <w:color w:val="000000"/>
        </w:rPr>
        <w:t>（二）供应商获取采购文件后，应仔细检查采购文件的所有内容，如有残缺应在截止质疑期前向采购方提出，否则，由此引起的损失自负。</w:t>
      </w:r>
    </w:p>
    <w:p>
      <w:pPr>
        <w:ind w:firstLine="560"/>
        <w:rPr>
          <w:rFonts w:ascii="仿宋_GB2312" w:hAnsi="仿宋" w:cs="仿宋"/>
          <w:color w:val="000000"/>
        </w:rPr>
      </w:pPr>
      <w:r>
        <w:rPr>
          <w:rFonts w:hint="eastAsia" w:ascii="仿宋_GB2312" w:hAnsi="仿宋" w:cs="仿宋"/>
          <w:color w:val="000000"/>
        </w:rPr>
        <w:t>（三）供应商应仔细阅读采购文件中所有的事项、条款、格式和标准要求等内容，按采购文件的要求提供响应方案，以确保对采购文件做出实质性响应，如未按采购文件要求提交全部资料或者响应文件没有对采购文件做出实质性响应，其风险由供应商自行承担，并且根据有关条款规定，其响应文件有可能被拒绝。</w:t>
      </w:r>
    </w:p>
    <w:p>
      <w:pPr>
        <w:ind w:firstLine="560"/>
        <w:rPr>
          <w:rFonts w:ascii="仿宋_GB2312" w:hAnsi="仿宋" w:cs="仿宋"/>
          <w:color w:val="000000"/>
        </w:rPr>
      </w:pPr>
      <w:r>
        <w:rPr>
          <w:rFonts w:hint="eastAsia" w:ascii="仿宋_GB2312" w:hAnsi="仿宋" w:cs="仿宋"/>
          <w:color w:val="000000"/>
        </w:rPr>
        <w:t>（四）供应商须保证所提供的全部材料的真实性，如有弄虚作假、徇私舞弊，一经查实，将列入深航供应商黑名单。</w:t>
      </w:r>
    </w:p>
    <w:p>
      <w:pPr>
        <w:ind w:firstLine="560"/>
        <w:rPr>
          <w:rFonts w:ascii="仿宋_GB2312" w:hAnsi="仿宋" w:cs="仿宋"/>
          <w:color w:val="000000"/>
        </w:rPr>
      </w:pPr>
      <w:r>
        <w:rPr>
          <w:rFonts w:hint="eastAsia" w:ascii="仿宋_GB2312" w:hAnsi="仿宋" w:cs="仿宋"/>
          <w:color w:val="000000"/>
        </w:rPr>
        <w:t>（五）要求澄清采购文件的供应商，应将问题扫描件（加盖公章）通过电子邮件方式发送至采购方（采购方电子邮箱：</w:t>
      </w:r>
      <w:r>
        <w:rPr>
          <w:rFonts w:ascii="仿宋_GB2312" w:hAnsi="仿宋" w:cs="仿宋"/>
          <w:color w:val="000000"/>
        </w:rPr>
        <w:t>B</w:t>
      </w:r>
      <w:r>
        <w:rPr>
          <w:rFonts w:hint="eastAsia" w:ascii="仿宋_GB2312" w:hAnsi="仿宋" w:cs="仿宋"/>
          <w:color w:val="000000"/>
        </w:rPr>
        <w:t>01309@shenzhenair.com）。采购方将在合理期限内以电子邮件或官网公告形式澄清和解答。采购文件的澄清公告或答疑文件作为采购文件的组成部分，具有约束力。</w:t>
      </w:r>
    </w:p>
    <w:p>
      <w:pPr>
        <w:ind w:firstLine="560"/>
        <w:rPr>
          <w:rFonts w:ascii="仿宋_GB2312" w:hAnsi="仿宋" w:cs="仿宋"/>
          <w:color w:val="000000"/>
        </w:rPr>
      </w:pPr>
      <w:r>
        <w:rPr>
          <w:rFonts w:hint="eastAsia" w:ascii="仿宋_GB2312" w:hAnsi="仿宋" w:cs="仿宋"/>
          <w:color w:val="000000"/>
          <w:szCs w:val="28"/>
        </w:rPr>
        <w:t>（六）</w:t>
      </w:r>
      <w:r>
        <w:rPr>
          <w:rFonts w:hint="eastAsia" w:ascii="仿宋_GB2312" w:hAnsi="仿宋" w:cs="仿宋"/>
          <w:color w:val="000000"/>
        </w:rPr>
        <w:t>如采购方对所有供应商的报价有重大异议或响应的供应商低于三家时，采购方有权决定重新组织采购。</w:t>
      </w:r>
    </w:p>
    <w:p>
      <w:pPr>
        <w:ind w:firstLine="560"/>
        <w:rPr>
          <w:rFonts w:ascii="仿宋_GB2312" w:hAnsi="仿宋" w:cs="仿宋"/>
          <w:color w:val="000000"/>
          <w:szCs w:val="28"/>
        </w:rPr>
      </w:pPr>
      <w:r>
        <w:rPr>
          <w:rFonts w:hint="eastAsia" w:ascii="仿宋_GB2312" w:hAnsi="仿宋" w:cs="仿宋"/>
          <w:color w:val="000000"/>
          <w:szCs w:val="28"/>
        </w:rPr>
        <w:t>（</w:t>
      </w:r>
      <w:r>
        <w:rPr>
          <w:rFonts w:hint="eastAsia" w:ascii="仿宋_GB2312" w:hAnsi="仿宋" w:cs="仿宋"/>
          <w:color w:val="000000"/>
        </w:rPr>
        <w:t>七</w:t>
      </w:r>
      <w:r>
        <w:rPr>
          <w:rFonts w:hint="eastAsia" w:ascii="仿宋_GB2312" w:hAnsi="仿宋" w:cs="仿宋"/>
          <w:color w:val="000000"/>
          <w:szCs w:val="28"/>
        </w:rPr>
        <w:t>）公开询价结束后，响应文件将由采购方保留</w:t>
      </w:r>
      <w:r>
        <w:rPr>
          <w:rFonts w:hint="eastAsia" w:ascii="仿宋_GB2312" w:hAnsi="仿宋" w:cs="仿宋"/>
          <w:color w:val="000000"/>
        </w:rPr>
        <w:t>。</w:t>
      </w:r>
    </w:p>
    <w:p>
      <w:pPr>
        <w:ind w:firstLine="560"/>
        <w:rPr>
          <w:rFonts w:ascii="仿宋_GB2312" w:hAnsi="仿宋" w:cs="仿宋"/>
          <w:color w:val="000000"/>
        </w:rPr>
      </w:pPr>
      <w:r>
        <w:rPr>
          <w:rFonts w:hint="eastAsia" w:ascii="仿宋_GB2312" w:hAnsi="仿宋" w:cs="仿宋"/>
          <w:color w:val="000000"/>
        </w:rPr>
        <w:t>（八）采购过程中，如采购项目发生重大变化，采购方保留最终解释权。</w:t>
      </w:r>
    </w:p>
    <w:p>
      <w:pPr>
        <w:ind w:firstLine="560"/>
        <w:rPr>
          <w:rFonts w:ascii="仿宋_GB2312" w:hAnsi="仿宋" w:cs="仿宋"/>
          <w:color w:val="000000"/>
        </w:rPr>
      </w:pPr>
      <w:r>
        <w:rPr>
          <w:rFonts w:hint="eastAsia" w:ascii="仿宋_GB2312" w:hAnsi="仿宋" w:cs="仿宋"/>
          <w:color w:val="000000"/>
        </w:rPr>
        <w:t>（九）供应商提供的产品或服务必须符合国家产品或服务质量相关标准。</w:t>
      </w:r>
    </w:p>
    <w:bookmarkEnd w:id="11"/>
    <w:p>
      <w:pPr>
        <w:pStyle w:val="2"/>
        <w:rPr>
          <w:color w:val="000000"/>
        </w:rPr>
      </w:pPr>
      <w:bookmarkStart w:id="12" w:name="_Toc4424207"/>
      <w:bookmarkStart w:id="13" w:name="_Toc56497064"/>
      <w:bookmarkStart w:id="14" w:name="_Toc90887866"/>
      <w:bookmarkStart w:id="15" w:name="_Toc17118566"/>
      <w:r>
        <w:rPr>
          <w:rFonts w:hint="eastAsia"/>
          <w:color w:val="000000"/>
        </w:rPr>
        <w:t>四、资格</w:t>
      </w:r>
      <w:bookmarkEnd w:id="12"/>
      <w:r>
        <w:rPr>
          <w:rFonts w:hint="eastAsia"/>
          <w:color w:val="000000"/>
        </w:rPr>
        <w:t>审查</w:t>
      </w:r>
      <w:bookmarkEnd w:id="13"/>
      <w:bookmarkEnd w:id="14"/>
    </w:p>
    <w:p>
      <w:pPr>
        <w:spacing w:line="560" w:lineRule="exact"/>
        <w:ind w:firstLine="560"/>
        <w:rPr>
          <w:rFonts w:ascii="仿宋_GB2312" w:hAnsi="仿宋" w:cs="仿宋"/>
          <w:color w:val="000000"/>
        </w:rPr>
      </w:pPr>
      <w:r>
        <w:rPr>
          <w:rFonts w:hint="eastAsia" w:ascii="仿宋_GB2312" w:hAnsi="仿宋" w:cs="仿宋"/>
          <w:color w:val="000000"/>
        </w:rPr>
        <w:t>（一）本项目采取资格后审方式进行资格审核。资格审核由采购方代表组成的评审组在截止递交响应文件后进行。</w:t>
      </w:r>
    </w:p>
    <w:p>
      <w:pPr>
        <w:spacing w:line="560" w:lineRule="exact"/>
        <w:ind w:firstLine="560"/>
        <w:rPr>
          <w:rFonts w:ascii="仿宋_GB2312" w:hAnsi="仿宋" w:cs="仿宋"/>
          <w:color w:val="000000"/>
        </w:rPr>
      </w:pPr>
      <w:r>
        <w:rPr>
          <w:rFonts w:hint="eastAsia" w:ascii="仿宋_GB2312" w:hAnsi="仿宋" w:cs="仿宋"/>
          <w:color w:val="000000"/>
        </w:rPr>
        <w:t>（二）评审组由</w:t>
      </w:r>
      <w:bookmarkStart w:id="16" w:name="_Hlk51947027"/>
      <w:r>
        <w:rPr>
          <w:rFonts w:hint="eastAsia" w:ascii="仿宋_GB2312" w:hAnsi="仿宋" w:cs="仿宋"/>
          <w:color w:val="000000"/>
          <w:highlight w:val="yellow"/>
        </w:rPr>
        <w:t>3名</w:t>
      </w:r>
      <w:r>
        <w:rPr>
          <w:rFonts w:hint="eastAsia" w:ascii="仿宋_GB2312" w:hAnsi="仿宋" w:cs="仿宋"/>
          <w:color w:val="000000"/>
        </w:rPr>
        <w:t>或以上单数的</w:t>
      </w:r>
      <w:bookmarkEnd w:id="16"/>
      <w:r>
        <w:rPr>
          <w:rFonts w:hint="eastAsia" w:ascii="仿宋_GB2312" w:hAnsi="仿宋" w:cs="仿宋"/>
          <w:color w:val="000000"/>
        </w:rPr>
        <w:t>采购方代表组成，并严格对照采购文件中要求的项目报名条件及判定标准，审核判断供应商是否满足要求。</w:t>
      </w:r>
    </w:p>
    <w:p>
      <w:pPr>
        <w:spacing w:line="560" w:lineRule="exact"/>
        <w:ind w:firstLine="560"/>
        <w:rPr>
          <w:rFonts w:ascii="仿宋_GB2312" w:hAnsi="仿宋" w:cs="仿宋"/>
          <w:color w:val="000000"/>
        </w:rPr>
      </w:pPr>
      <w:r>
        <w:rPr>
          <w:rFonts w:hint="eastAsia" w:ascii="仿宋_GB2312" w:hAnsi="仿宋" w:cs="仿宋"/>
          <w:color w:val="000000"/>
        </w:rPr>
        <w:t>（三）审核过程中如出现疑问，评审组可要求供应商进行澄清说明。如供应商在规定时间内未派出人员及时作出澄清、答辩的，评审组将可能作出不利于供应商的判定。</w:t>
      </w:r>
    </w:p>
    <w:p>
      <w:pPr>
        <w:spacing w:line="560" w:lineRule="exact"/>
        <w:ind w:firstLine="560"/>
        <w:rPr>
          <w:rFonts w:ascii="仿宋_GB2312" w:hAnsi="仿宋" w:cs="仿宋"/>
          <w:color w:val="000000"/>
        </w:rPr>
      </w:pPr>
      <w:r>
        <w:rPr>
          <w:rFonts w:hint="eastAsia" w:ascii="仿宋_GB2312" w:hAnsi="仿宋" w:cs="仿宋"/>
          <w:color w:val="000000"/>
        </w:rPr>
        <w:t>（四）全部供应商的资格证明材料审核完毕后，评审组出具资格审核报告。资格审核合格的供应商少于3家的，不再进行后续采购程序，宣布本次公开询价失败。</w:t>
      </w:r>
    </w:p>
    <w:p>
      <w:pPr>
        <w:pStyle w:val="2"/>
        <w:rPr>
          <w:color w:val="000000"/>
        </w:rPr>
      </w:pPr>
      <w:bookmarkStart w:id="17" w:name="_Toc90887867"/>
      <w:r>
        <w:rPr>
          <w:rFonts w:hint="eastAsia"/>
          <w:color w:val="000000"/>
        </w:rPr>
        <w:t>五、响应文件编制要求</w:t>
      </w:r>
      <w:bookmarkEnd w:id="15"/>
      <w:bookmarkEnd w:id="17"/>
    </w:p>
    <w:p>
      <w:pPr>
        <w:wordWrap w:val="0"/>
        <w:topLinePunct/>
        <w:spacing w:line="560" w:lineRule="exact"/>
        <w:ind w:firstLine="560"/>
        <w:rPr>
          <w:rFonts w:ascii="仿宋_GB2312" w:hAnsi="宋体"/>
          <w:color w:val="000000"/>
        </w:rPr>
      </w:pPr>
      <w:r>
        <w:rPr>
          <w:rFonts w:hint="eastAsia" w:ascii="仿宋_GB2312" w:hAnsi="宋体"/>
          <w:color w:val="000000"/>
        </w:rPr>
        <w:t>（一）</w:t>
      </w:r>
      <w:r>
        <w:rPr>
          <w:rFonts w:hint="eastAsia" w:ascii="仿宋_GB2312" w:hAnsi="仿宋" w:cs="仿宋"/>
          <w:color w:val="000000"/>
        </w:rPr>
        <w:t>供应商递交响应文件时，</w:t>
      </w:r>
      <w:r>
        <w:rPr>
          <w:rFonts w:hint="eastAsia" w:ascii="仿宋_GB2312" w:hAnsi="仿宋" w:cs="仿宋"/>
          <w:b/>
          <w:color w:val="000000"/>
        </w:rPr>
        <w:t>响应文件应包括资格证明文件</w:t>
      </w:r>
      <w:r>
        <w:rPr>
          <w:rFonts w:hint="eastAsia" w:ascii="仿宋_GB2312" w:hAnsi="仿宋" w:cs="仿宋"/>
          <w:b/>
        </w:rPr>
        <w:t>（附件一放于资格证明文件首页）</w:t>
      </w:r>
      <w:r>
        <w:rPr>
          <w:rFonts w:hint="eastAsia" w:ascii="仿宋_GB2312" w:hAnsi="仿宋" w:cs="仿宋"/>
          <w:b/>
          <w:color w:val="000000"/>
        </w:rPr>
        <w:t>、报价文件。</w:t>
      </w:r>
    </w:p>
    <w:p>
      <w:pPr>
        <w:ind w:firstLine="560"/>
        <w:rPr>
          <w:rFonts w:ascii="仿宋_GB2312" w:hAnsi="仿宋" w:cs="仿宋"/>
          <w:color w:val="000000"/>
        </w:rPr>
      </w:pPr>
      <w:r>
        <w:rPr>
          <w:rFonts w:hint="eastAsia" w:ascii="仿宋_GB2312" w:hAnsi="仿宋" w:cs="仿宋"/>
          <w:color w:val="000000"/>
        </w:rPr>
        <w:t>响应文件封装要求：资格证明文件</w:t>
      </w:r>
      <w:r>
        <w:rPr>
          <w:rFonts w:hint="eastAsia" w:ascii="仿宋_GB2312" w:hAnsi="仿宋" w:cs="仿宋"/>
          <w:color w:val="000000"/>
          <w:szCs w:val="28"/>
        </w:rPr>
        <w:t>一份，报价文件一份，</w:t>
      </w:r>
      <w:r>
        <w:rPr>
          <w:rFonts w:hint="eastAsia" w:ascii="仿宋_GB2312" w:hAnsi="仿宋" w:cs="仿宋"/>
        </w:rPr>
        <w:t>资格证明文件及报价文件分别独立装袋（信封/牛皮纸袋）密封封装</w:t>
      </w:r>
      <w:r>
        <w:rPr>
          <w:rFonts w:hint="eastAsia" w:ascii="仿宋_GB2312" w:hAnsi="仿宋" w:cs="仿宋"/>
          <w:color w:val="000000"/>
          <w:szCs w:val="28"/>
        </w:rPr>
        <w:t>。所有密封袋上均须分别注明</w:t>
      </w:r>
      <w:r>
        <w:rPr>
          <w:rFonts w:hint="eastAsia" w:ascii="仿宋_GB2312" w:hAnsi="仿宋" w:cs="仿宋"/>
          <w:color w:val="000000"/>
          <w:u w:val="single"/>
        </w:rPr>
        <w:t>深航广州分公司维修部二〇二二至二〇二</w:t>
      </w:r>
      <w:r>
        <w:rPr>
          <w:rFonts w:hint="eastAsia" w:ascii="仿宋_GB2312" w:hAnsi="仿宋" w:cs="仿宋"/>
          <w:color w:val="000000"/>
          <w:u w:val="single"/>
          <w:lang w:val="en-US" w:eastAsia="zh-CN"/>
        </w:rPr>
        <w:t>六</w:t>
      </w:r>
      <w:r>
        <w:rPr>
          <w:rFonts w:hint="eastAsia" w:ascii="仿宋_GB2312" w:hAnsi="仿宋" w:cs="仿宋"/>
          <w:color w:val="000000"/>
          <w:u w:val="single"/>
        </w:rPr>
        <w:t>年度瓶装气体采购项目</w:t>
      </w:r>
      <w:r>
        <w:rPr>
          <w:rFonts w:hint="eastAsia" w:ascii="仿宋_GB2312" w:hAnsi="仿宋" w:cs="仿宋"/>
          <w:color w:val="000000"/>
        </w:rPr>
        <w:t>资格证明文件/报价文件字样。</w:t>
      </w:r>
    </w:p>
    <w:p>
      <w:pPr>
        <w:ind w:firstLine="560"/>
        <w:rPr>
          <w:rFonts w:ascii="微软雅黑" w:hAnsi="微软雅黑" w:eastAsia="微软雅黑"/>
          <w:b/>
          <w:color w:val="000000"/>
        </w:rPr>
      </w:pPr>
      <w:r>
        <w:rPr>
          <w:rFonts w:hint="eastAsia" w:ascii="微软雅黑" w:hAnsi="微软雅黑" w:eastAsia="微软雅黑"/>
          <w:b/>
          <w:color w:val="000000"/>
        </w:rPr>
        <w:t>密封要求为：用封条封住封口并在封条上加盖供应商公章。</w:t>
      </w:r>
    </w:p>
    <w:p>
      <w:pPr>
        <w:ind w:firstLine="560"/>
        <w:rPr>
          <w:rFonts w:ascii="仿宋_GB2312" w:hAnsi="仿宋" w:cs="仿宋"/>
          <w:color w:val="000000"/>
        </w:rPr>
      </w:pPr>
      <w:r>
        <w:rPr>
          <w:rFonts w:hint="eastAsia" w:ascii="仿宋_GB2312" w:hAnsi="仿宋" w:cs="仿宋"/>
          <w:color w:val="000000"/>
        </w:rPr>
        <w:t xml:space="preserve">（二）资格证明文件包括如下材料（所有资料须加盖公司公章）： </w:t>
      </w:r>
    </w:p>
    <w:p>
      <w:pPr>
        <w:wordWrap w:val="0"/>
        <w:ind w:firstLine="560"/>
        <w:rPr>
          <w:rFonts w:ascii="仿宋_GB2312" w:hAnsi="仿宋" w:cs="仿宋"/>
          <w:color w:val="000000"/>
        </w:rPr>
      </w:pPr>
      <w:r>
        <w:rPr>
          <w:rFonts w:hint="eastAsia" w:ascii="仿宋_GB2312" w:hAnsi="仿宋" w:cs="仿宋"/>
          <w:color w:val="000000"/>
        </w:rPr>
        <w:t>*1、营业执照复印件，如营业执照无注册资金信息，则还须提供国家企业信用信息公示系统（http://www.gsxt.gov.cn/index.html）包含注册资金信息的查询截图；</w:t>
      </w:r>
    </w:p>
    <w:p>
      <w:pPr>
        <w:ind w:firstLine="560"/>
        <w:rPr>
          <w:rFonts w:ascii="仿宋_GB2312" w:hAnsi="仿宋" w:cs="仿宋"/>
          <w:color w:val="000000"/>
        </w:rPr>
      </w:pPr>
      <w:r>
        <w:rPr>
          <w:rFonts w:hint="eastAsia" w:ascii="仿宋_GB2312" w:hAnsi="仿宋" w:cs="仿宋"/>
          <w:color w:val="000000"/>
        </w:rPr>
        <w:t xml:space="preserve">*2、供应商法人代表授权委托书、被授权人身份证复印件，被授权人在供应商处的社保缴纳明细清单；  </w:t>
      </w:r>
    </w:p>
    <w:p>
      <w:pPr>
        <w:wordWrap w:val="0"/>
        <w:topLinePunct/>
        <w:spacing w:line="560" w:lineRule="exact"/>
        <w:ind w:firstLine="560"/>
        <w:rPr>
          <w:rFonts w:ascii="仿宋_GB2312" w:hAnsi="仿宋"/>
          <w:szCs w:val="28"/>
        </w:rPr>
      </w:pPr>
      <w:r>
        <w:rPr>
          <w:rFonts w:hint="eastAsia" w:ascii="仿宋_GB2312" w:hAnsi="仿宋" w:cs="仿宋"/>
        </w:rPr>
        <w:t>*3</w:t>
      </w:r>
      <w:r>
        <w:rPr>
          <w:rFonts w:hint="eastAsia" w:ascii="仿宋_GB2312" w:hAnsi="仿宋"/>
          <w:szCs w:val="28"/>
        </w:rPr>
        <w:t>、产品承诺书</w:t>
      </w:r>
    </w:p>
    <w:p>
      <w:pPr>
        <w:wordWrap w:val="0"/>
        <w:topLinePunct/>
        <w:spacing w:line="560" w:lineRule="exact"/>
        <w:ind w:firstLine="560"/>
        <w:rPr>
          <w:rFonts w:ascii="仿宋_GB2312" w:hAnsi="仿宋"/>
          <w:szCs w:val="28"/>
        </w:rPr>
      </w:pPr>
      <w:r>
        <w:rPr>
          <w:rFonts w:hint="eastAsia" w:ascii="仿宋_GB2312" w:hAnsi="仿宋" w:cs="仿宋"/>
        </w:rPr>
        <w:t>*4</w:t>
      </w:r>
      <w:r>
        <w:rPr>
          <w:rFonts w:hint="eastAsia" w:ascii="仿宋_GB2312" w:hAnsi="仿宋"/>
          <w:szCs w:val="28"/>
        </w:rPr>
        <w:t>、供应商承诺书（附件一）</w:t>
      </w:r>
    </w:p>
    <w:p>
      <w:pPr>
        <w:wordWrap w:val="0"/>
        <w:topLinePunct/>
        <w:spacing w:line="560" w:lineRule="exact"/>
        <w:ind w:firstLine="560"/>
        <w:rPr>
          <w:rFonts w:ascii="仿宋_GB2312" w:hAnsi="仿宋"/>
          <w:szCs w:val="28"/>
        </w:rPr>
      </w:pPr>
      <w:r>
        <w:rPr>
          <w:rFonts w:hint="eastAsia" w:ascii="仿宋_GB2312" w:hAnsi="仿宋" w:cs="仿宋"/>
        </w:rPr>
        <w:t>*</w:t>
      </w:r>
      <w:r>
        <w:rPr>
          <w:rFonts w:ascii="仿宋_GB2312" w:hAnsi="仿宋" w:cs="仿宋"/>
        </w:rPr>
        <w:t>5</w:t>
      </w:r>
      <w:r>
        <w:rPr>
          <w:rFonts w:hint="eastAsia" w:ascii="仿宋_GB2312" w:hAnsi="仿宋"/>
          <w:szCs w:val="28"/>
        </w:rPr>
        <w:t>、供应商廉洁诚信承诺书（附件五）</w:t>
      </w:r>
    </w:p>
    <w:p>
      <w:pPr>
        <w:ind w:firstLine="560"/>
        <w:rPr>
          <w:rFonts w:ascii="仿宋_GB2312" w:hAnsi="仿宋" w:cs="仿宋"/>
          <w:color w:val="000000"/>
          <w:szCs w:val="28"/>
        </w:rPr>
      </w:pPr>
      <w:r>
        <w:rPr>
          <w:rFonts w:hint="eastAsia" w:ascii="仿宋_GB2312" w:hAnsi="仿宋" w:cs="仿宋"/>
          <w:color w:val="000000"/>
        </w:rPr>
        <w:t>其中带*号的为必须提供的资料，提供不全或不满足要求者不能参与公开询价。</w:t>
      </w:r>
      <w:bookmarkStart w:id="18" w:name="_Hlk53744376"/>
      <w:r>
        <w:rPr>
          <w:rFonts w:hint="eastAsia" w:ascii="仿宋_GB2312" w:hAnsi="仿宋" w:cs="仿宋"/>
          <w:color w:val="000000"/>
        </w:rPr>
        <w:t>采购方有权对推荐中选供应商所提供的资料进行复核，如发现弄虚作假或不配合的，采购方有权取消其中供应商资格并视情纳入深航供应商黑名单。</w:t>
      </w:r>
      <w:bookmarkEnd w:id="18"/>
    </w:p>
    <w:p>
      <w:pPr>
        <w:topLinePunct/>
        <w:spacing w:line="560" w:lineRule="exact"/>
        <w:ind w:firstLine="560"/>
        <w:rPr>
          <w:rFonts w:ascii="仿宋_GB2312" w:hAnsi="仿宋" w:cs="仿宋"/>
          <w:szCs w:val="28"/>
        </w:rPr>
      </w:pPr>
      <w:r>
        <w:rPr>
          <w:rFonts w:hint="eastAsia" w:ascii="仿宋_GB2312" w:hAnsi="仿宋"/>
          <w:color w:val="000000"/>
          <w:szCs w:val="28"/>
        </w:rPr>
        <w:t>（三）</w:t>
      </w:r>
      <w:r>
        <w:rPr>
          <w:rFonts w:hint="eastAsia" w:ascii="仿宋_GB2312" w:hAnsi="仿宋"/>
          <w:szCs w:val="28"/>
        </w:rPr>
        <w:t>报价文件</w:t>
      </w:r>
      <w:r>
        <w:rPr>
          <w:rFonts w:hint="eastAsia" w:ascii="仿宋_GB2312" w:hAnsi="仿宋" w:cs="仿宋"/>
          <w:szCs w:val="28"/>
        </w:rPr>
        <w:t>须按照《附件二：报价表前言及报价表》的格式填写。</w:t>
      </w:r>
    </w:p>
    <w:p>
      <w:pPr>
        <w:topLinePunct/>
        <w:spacing w:line="560" w:lineRule="exact"/>
        <w:ind w:firstLine="560"/>
        <w:rPr>
          <w:rFonts w:ascii="仿宋_GB2312" w:hAnsi="仿宋"/>
          <w:color w:val="000000"/>
          <w:szCs w:val="28"/>
        </w:rPr>
      </w:pPr>
      <w:r>
        <w:rPr>
          <w:rFonts w:hint="eastAsia" w:ascii="仿宋_GB2312" w:hAnsi="仿宋"/>
          <w:color w:val="000000"/>
          <w:szCs w:val="28"/>
        </w:rPr>
        <w:t>（四）供应商应将</w:t>
      </w:r>
      <w:r>
        <w:rPr>
          <w:rFonts w:hint="eastAsia" w:ascii="仿宋_GB2312" w:hAnsi="仿宋" w:cs="仿宋"/>
          <w:color w:val="000000"/>
          <w:szCs w:val="28"/>
        </w:rPr>
        <w:t>资格证明文件</w:t>
      </w:r>
      <w:r>
        <w:rPr>
          <w:rFonts w:hint="eastAsia" w:ascii="仿宋_GB2312" w:hAnsi="仿宋"/>
          <w:color w:val="000000"/>
          <w:szCs w:val="28"/>
        </w:rPr>
        <w:t>装订成册并单独提供报价文件。注：</w:t>
      </w:r>
      <w:r>
        <w:rPr>
          <w:rFonts w:hint="eastAsia" w:ascii="仿宋_GB2312" w:hAnsi="仿宋"/>
          <w:color w:val="000000"/>
          <w:szCs w:val="28"/>
          <w:highlight w:val="yellow"/>
        </w:rPr>
        <w:t>资格证明文件统一放一起密封，报价文件另外单独进行密封。</w:t>
      </w:r>
    </w:p>
    <w:p>
      <w:pPr>
        <w:topLinePunct/>
        <w:spacing w:line="560" w:lineRule="exact"/>
        <w:ind w:firstLine="560"/>
        <w:rPr>
          <w:rFonts w:ascii="仿宋_GB2312" w:hAnsi="仿宋"/>
          <w:color w:val="000000"/>
          <w:szCs w:val="28"/>
        </w:rPr>
      </w:pPr>
      <w:r>
        <w:rPr>
          <w:rFonts w:hint="eastAsia" w:ascii="仿宋_GB2312" w:hAnsi="仿宋"/>
          <w:color w:val="000000"/>
          <w:szCs w:val="28"/>
        </w:rPr>
        <w:t>（五）供应商编制响应文件应按照采购文件所规定的格式、内容逐项填写齐全。</w:t>
      </w:r>
    </w:p>
    <w:p>
      <w:pPr>
        <w:topLinePunct/>
        <w:spacing w:line="560" w:lineRule="exact"/>
        <w:ind w:firstLine="560"/>
        <w:rPr>
          <w:rFonts w:ascii="仿宋_GB2312" w:hAnsi="仿宋"/>
          <w:color w:val="000000"/>
          <w:szCs w:val="28"/>
        </w:rPr>
      </w:pPr>
      <w:r>
        <w:rPr>
          <w:rFonts w:hint="eastAsia" w:ascii="仿宋_GB2312" w:hAnsi="仿宋"/>
          <w:color w:val="000000"/>
          <w:szCs w:val="28"/>
        </w:rPr>
        <w:t>（六）供应商对采购方采购的物资或服务只能提出一个价格，采购方不接受任何选择价。</w:t>
      </w:r>
    </w:p>
    <w:p>
      <w:pPr>
        <w:topLinePunct/>
        <w:spacing w:line="560" w:lineRule="exact"/>
        <w:ind w:firstLine="560"/>
        <w:rPr>
          <w:rFonts w:ascii="仿宋_GB2312" w:hAnsi="仿宋"/>
          <w:color w:val="000000"/>
          <w:szCs w:val="28"/>
        </w:rPr>
      </w:pPr>
      <w:r>
        <w:rPr>
          <w:rFonts w:hint="eastAsia" w:ascii="仿宋_GB2312" w:hAnsi="仿宋"/>
          <w:color w:val="000000"/>
          <w:szCs w:val="28"/>
        </w:rPr>
        <w:t>（七）响应文件应字迹清楚、内容齐全、表达清楚，不应有涂改增删处。如修改，修改处须有公司公章或被授权人签字。</w:t>
      </w:r>
    </w:p>
    <w:p>
      <w:pPr>
        <w:topLinePunct/>
        <w:spacing w:line="560" w:lineRule="exact"/>
        <w:ind w:firstLine="560"/>
        <w:rPr>
          <w:rFonts w:ascii="仿宋_GB2312" w:hAnsi="仿宋"/>
          <w:color w:val="000000"/>
          <w:szCs w:val="28"/>
        </w:rPr>
      </w:pPr>
      <w:r>
        <w:rPr>
          <w:rFonts w:hint="eastAsia" w:ascii="仿宋_GB2312" w:hAnsi="仿宋"/>
          <w:color w:val="000000"/>
          <w:szCs w:val="28"/>
        </w:rPr>
        <w:t>（八）供应商对项目实施、技术培训、质量保证措施及售后服务等给采购方提供的优惠条件，应在响应文件中说明。</w:t>
      </w:r>
    </w:p>
    <w:p>
      <w:pPr>
        <w:topLinePunct/>
        <w:spacing w:line="560" w:lineRule="exact"/>
        <w:ind w:firstLine="560"/>
        <w:rPr>
          <w:rFonts w:ascii="仿宋_GB2312" w:hAnsi="仿宋"/>
          <w:color w:val="000000"/>
          <w:szCs w:val="28"/>
        </w:rPr>
      </w:pPr>
      <w:r>
        <w:rPr>
          <w:rFonts w:hint="eastAsia" w:ascii="仿宋_GB2312" w:hAnsi="仿宋" w:cs="仿宋"/>
          <w:color w:val="000000"/>
          <w:szCs w:val="28"/>
        </w:rPr>
        <w:t>（九）有下列情况之一的，其响应文件无效：</w:t>
      </w:r>
    </w:p>
    <w:p>
      <w:pPr>
        <w:wordWrap w:val="0"/>
        <w:topLinePunct/>
        <w:spacing w:line="560" w:lineRule="exact"/>
        <w:ind w:firstLine="560"/>
        <w:rPr>
          <w:rFonts w:ascii="仿宋_GB2312" w:hAnsi="仿宋"/>
          <w:szCs w:val="28"/>
        </w:rPr>
      </w:pPr>
      <w:r>
        <w:rPr>
          <w:rFonts w:hint="eastAsia" w:ascii="仿宋_GB2312" w:hAnsi="仿宋"/>
          <w:szCs w:val="28"/>
        </w:rPr>
        <w:t>1、响应文件未盖公司公章的；</w:t>
      </w:r>
    </w:p>
    <w:p>
      <w:pPr>
        <w:wordWrap w:val="0"/>
        <w:topLinePunct/>
        <w:spacing w:line="560" w:lineRule="exact"/>
        <w:ind w:firstLine="560"/>
        <w:rPr>
          <w:rFonts w:ascii="仿宋_GB2312" w:hAnsi="仿宋"/>
          <w:szCs w:val="28"/>
        </w:rPr>
      </w:pPr>
      <w:r>
        <w:rPr>
          <w:rFonts w:hint="eastAsia" w:ascii="仿宋_GB2312" w:hAnsi="仿宋"/>
          <w:szCs w:val="28"/>
        </w:rPr>
        <w:t>2、响应文件未按采购文件要求封装成册的，或内容不全、字迹模糊、以致难以辨认的；</w:t>
      </w:r>
    </w:p>
    <w:p>
      <w:pPr>
        <w:wordWrap w:val="0"/>
        <w:topLinePunct/>
        <w:spacing w:line="560" w:lineRule="exact"/>
        <w:ind w:firstLine="560"/>
        <w:rPr>
          <w:rFonts w:ascii="仿宋_GB2312" w:hAnsi="仿宋"/>
          <w:szCs w:val="28"/>
        </w:rPr>
      </w:pPr>
      <w:r>
        <w:rPr>
          <w:rFonts w:hint="eastAsia" w:ascii="仿宋_GB2312" w:hAnsi="仿宋"/>
          <w:szCs w:val="28"/>
        </w:rPr>
        <w:t>3、供应商法定代表人或授权人未参加评审（以法定代表授权书为准），或参加评审但无证件或授权书的；</w:t>
      </w:r>
    </w:p>
    <w:p>
      <w:pPr>
        <w:ind w:firstLine="560"/>
        <w:rPr>
          <w:rFonts w:ascii="仿宋_GB2312" w:hAnsi="仿宋" w:cs="仿宋"/>
        </w:rPr>
      </w:pPr>
      <w:r>
        <w:rPr>
          <w:rFonts w:hint="eastAsia" w:ascii="仿宋_GB2312" w:hAnsi="仿宋" w:cs="仿宋"/>
          <w:szCs w:val="28"/>
        </w:rPr>
        <w:t>4、没有按照</w:t>
      </w:r>
      <w:r>
        <w:rPr>
          <w:rFonts w:hint="eastAsia" w:ascii="仿宋_GB2312" w:hAnsi="仿宋" w:cs="仿宋"/>
        </w:rPr>
        <w:t>响应文件封装要求进行封装的。</w:t>
      </w:r>
    </w:p>
    <w:p>
      <w:pPr>
        <w:tabs>
          <w:tab w:val="left" w:pos="993"/>
        </w:tabs>
        <w:ind w:firstLine="560"/>
        <w:rPr>
          <w:rFonts w:ascii="仿宋_GB2312" w:hAnsi="仿宋" w:cs="仿宋"/>
          <w:color w:val="000000"/>
          <w:szCs w:val="28"/>
        </w:rPr>
      </w:pPr>
      <w:r>
        <w:rPr>
          <w:rFonts w:hint="eastAsia" w:ascii="仿宋_GB2312" w:hAnsi="仿宋" w:cs="仿宋"/>
          <w:color w:val="000000"/>
          <w:szCs w:val="28"/>
        </w:rPr>
        <w:t>（十）</w:t>
      </w:r>
      <w:r>
        <w:rPr>
          <w:rFonts w:hint="eastAsia" w:ascii="仿宋_GB2312" w:hAnsi="仿宋" w:cs="仿宋"/>
          <w:szCs w:val="28"/>
        </w:rPr>
        <w:t>相互间有直接控股关系或法定代表人为同一人的两个或两个以上的法人提交响应文件的，在资格审查阶段，当部分相关单位自愿退出后仍有两家或两家以上要求继续进入后续采购环节的。</w:t>
      </w:r>
    </w:p>
    <w:p>
      <w:pPr>
        <w:pStyle w:val="2"/>
        <w:rPr>
          <w:color w:val="000000"/>
        </w:rPr>
      </w:pPr>
      <w:bookmarkStart w:id="19" w:name="_Toc90887868"/>
      <w:bookmarkStart w:id="20" w:name="_Toc17118567"/>
      <w:bookmarkStart w:id="21" w:name="_Hlk67935137"/>
      <w:r>
        <w:rPr>
          <w:rFonts w:hint="eastAsia"/>
          <w:color w:val="000000"/>
        </w:rPr>
        <w:t>六、供应商报价要求</w:t>
      </w:r>
      <w:bookmarkEnd w:id="19"/>
      <w:bookmarkEnd w:id="20"/>
    </w:p>
    <w:p>
      <w:pPr>
        <w:ind w:firstLine="560"/>
        <w:rPr>
          <w:rFonts w:ascii="仿宋_GB2312" w:hAnsi="仿宋" w:cs="仿宋"/>
          <w:color w:val="000000"/>
          <w:szCs w:val="28"/>
        </w:rPr>
      </w:pPr>
      <w:r>
        <w:rPr>
          <w:rFonts w:hint="eastAsia" w:ascii="仿宋_GB2312" w:hAnsi="仿宋" w:cs="仿宋"/>
          <w:color w:val="000000"/>
          <w:szCs w:val="28"/>
        </w:rPr>
        <w:t>（一）无论采购过程中的做法和结果如何，供应商应自行承担所有与采购有关的费用，采购方在任何情况下无义务和责任承担上述费用。</w:t>
      </w:r>
    </w:p>
    <w:p>
      <w:pPr>
        <w:ind w:firstLine="560"/>
        <w:rPr>
          <w:rFonts w:ascii="仿宋_GB2312" w:hAnsi="仿宋" w:cs="仿宋"/>
          <w:color w:val="000000"/>
          <w:szCs w:val="28"/>
        </w:rPr>
      </w:pPr>
      <w:r>
        <w:rPr>
          <w:rFonts w:hint="eastAsia" w:ascii="仿宋_GB2312" w:hAnsi="仿宋" w:cs="仿宋"/>
          <w:color w:val="000000"/>
          <w:szCs w:val="28"/>
        </w:rPr>
        <w:t>（二）供应商报价应包含本项目完成可能需要的所有的费用（含税，必须提供增值税专用发票，并注明税率）。价格评分以不含税价格计算。</w:t>
      </w:r>
    </w:p>
    <w:p>
      <w:pPr>
        <w:ind w:firstLine="560"/>
        <w:rPr>
          <w:rFonts w:ascii="仿宋_GB2312" w:hAnsi="仿宋" w:cs="仿宋"/>
          <w:color w:val="000000"/>
          <w:szCs w:val="28"/>
        </w:rPr>
      </w:pPr>
      <w:r>
        <w:rPr>
          <w:rFonts w:hint="eastAsia" w:ascii="仿宋_GB2312" w:hAnsi="仿宋" w:cs="仿宋"/>
          <w:color w:val="000000"/>
          <w:szCs w:val="28"/>
        </w:rPr>
        <w:t>（三）供应商应严格按照附件二《报价表前言及报价表》填写报价，不得调整清单顺序及内容。</w:t>
      </w:r>
    </w:p>
    <w:p>
      <w:pPr>
        <w:ind w:firstLine="0" w:firstLineChars="0"/>
        <w:rPr>
          <w:rFonts w:ascii="仿宋_GB2312" w:hAnsi="仿宋" w:cs="仿宋"/>
          <w:b/>
          <w:bCs/>
          <w:color w:val="000000"/>
          <w:szCs w:val="28"/>
        </w:rPr>
      </w:pPr>
      <w:bookmarkStart w:id="22" w:name="_Toc17118568"/>
      <w:r>
        <w:rPr>
          <w:rFonts w:hint="eastAsia" w:ascii="仿宋_GB2312" w:hAnsi="仿宋" w:cs="仿宋"/>
          <w:b/>
          <w:bCs/>
          <w:color w:val="000000"/>
          <w:szCs w:val="28"/>
        </w:rPr>
        <w:t>七、评审须知</w:t>
      </w:r>
      <w:bookmarkEnd w:id="22"/>
    </w:p>
    <w:p>
      <w:pPr>
        <w:ind w:firstLine="280" w:firstLineChars="100"/>
        <w:rPr>
          <w:rFonts w:ascii="仿宋_GB2312" w:hAnsi="仿宋" w:cs="仿宋"/>
          <w:color w:val="000000"/>
          <w:szCs w:val="28"/>
        </w:rPr>
      </w:pPr>
      <w:r>
        <w:rPr>
          <w:rFonts w:hint="eastAsia" w:ascii="仿宋_GB2312" w:hAnsi="仿宋" w:cs="仿宋"/>
          <w:color w:val="000000"/>
          <w:szCs w:val="28"/>
        </w:rPr>
        <w:t>（一）供应商将响应文件在规定时间内提交到指定地点。</w:t>
      </w:r>
    </w:p>
    <w:p>
      <w:pPr>
        <w:ind w:firstLine="280" w:firstLineChars="100"/>
        <w:rPr>
          <w:rFonts w:ascii="仿宋_GB2312" w:hAnsi="仿宋" w:cs="仿宋"/>
          <w:color w:val="000000"/>
          <w:szCs w:val="28"/>
        </w:rPr>
      </w:pPr>
      <w:r>
        <w:rPr>
          <w:rFonts w:hint="eastAsia" w:ascii="仿宋_GB2312" w:hAnsi="仿宋"/>
          <w:color w:val="000000"/>
          <w:szCs w:val="28"/>
        </w:rPr>
        <w:t>（二）供应商不得向评审人员询问评审情况，不得影响评审。</w:t>
      </w:r>
    </w:p>
    <w:p>
      <w:pPr>
        <w:ind w:firstLine="280" w:firstLineChars="100"/>
        <w:rPr>
          <w:rFonts w:ascii="仿宋_GB2312" w:hAnsi="仿宋" w:cs="仿宋"/>
          <w:color w:val="000000"/>
          <w:szCs w:val="28"/>
        </w:rPr>
      </w:pPr>
      <w:r>
        <w:rPr>
          <w:rFonts w:hint="eastAsia" w:ascii="仿宋_GB2312" w:hAnsi="宋体"/>
          <w:color w:val="000000"/>
          <w:szCs w:val="28"/>
        </w:rPr>
        <w:t>（三）详细评审方式：详细评审工作由深圳航空有限责任公司广州分公司组织的评审组独立进行。评审组将遵照评审标准及原则，公平、公正地对待各供应商。</w:t>
      </w:r>
    </w:p>
    <w:p>
      <w:pPr>
        <w:wordWrap w:val="0"/>
        <w:topLinePunct/>
        <w:spacing w:line="360" w:lineRule="auto"/>
        <w:ind w:firstLine="562" w:firstLineChars="201"/>
        <w:rPr>
          <w:rFonts w:ascii="仿宋_GB2312" w:hAnsi="宋体"/>
          <w:color w:val="000000"/>
          <w:szCs w:val="28"/>
        </w:rPr>
      </w:pPr>
      <w:r>
        <w:rPr>
          <w:rFonts w:hint="eastAsia" w:ascii="仿宋_GB2312" w:hAnsi="宋体"/>
          <w:szCs w:val="28"/>
          <w:highlight w:val="red"/>
        </w:rPr>
        <w:t>（四）本项目最低评标价法，必选项目总价最低。</w:t>
      </w:r>
      <w:r>
        <w:rPr>
          <w:rFonts w:hint="eastAsia" w:ascii="仿宋_GB2312" w:hAnsi="宋体"/>
          <w:szCs w:val="28"/>
        </w:rPr>
        <w:t>评审组对通过资格审核的供应商报价进行比对，如多家供应商报价相同，则组织报价相同的供应商再次报价，直至出现报价最低的供应商，推荐为中选供应商。</w:t>
      </w:r>
    </w:p>
    <w:p>
      <w:pPr>
        <w:wordWrap w:val="0"/>
        <w:topLinePunct/>
        <w:spacing w:line="360" w:lineRule="auto"/>
        <w:ind w:firstLine="562" w:firstLineChars="201"/>
        <w:rPr>
          <w:rFonts w:ascii="仿宋_GB2312" w:hAnsi="宋体"/>
          <w:color w:val="000000"/>
          <w:szCs w:val="28"/>
        </w:rPr>
      </w:pPr>
      <w:r>
        <w:rPr>
          <w:rFonts w:hint="eastAsia" w:ascii="仿宋_GB2312" w:hAnsi="仿宋"/>
          <w:color w:val="000000"/>
          <w:szCs w:val="28"/>
        </w:rPr>
        <w:t>（五）评审结果将在相关网站公示。</w:t>
      </w:r>
    </w:p>
    <w:p>
      <w:pPr>
        <w:pStyle w:val="2"/>
        <w:rPr>
          <w:color w:val="000000"/>
        </w:rPr>
      </w:pPr>
      <w:bookmarkStart w:id="23" w:name="_Toc17118569"/>
      <w:bookmarkStart w:id="24" w:name="_Toc90887869"/>
      <w:r>
        <w:rPr>
          <w:rFonts w:hint="eastAsia"/>
          <w:color w:val="000000"/>
        </w:rPr>
        <w:t>八、评审纪律</w:t>
      </w:r>
      <w:bookmarkEnd w:id="23"/>
      <w:bookmarkEnd w:id="24"/>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（一）供应商应按采购文件的要求自主编制响应文件，不得串通。</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（二）各供应商之间应相互尊重，整个采购过程中不得互相排挤以影响公平竞争。</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（三）供应商在接到采购文件至确定采购结果的过程中，不得以任何方式私自与评审人员接触，一经发现将取消其参与资格。</w:t>
      </w:r>
    </w:p>
    <w:p>
      <w:pPr>
        <w:pStyle w:val="2"/>
        <w:rPr>
          <w:color w:val="000000"/>
        </w:rPr>
      </w:pPr>
      <w:bookmarkStart w:id="25" w:name="_Toc17118570"/>
      <w:bookmarkStart w:id="26" w:name="_Toc90887870"/>
      <w:r>
        <w:rPr>
          <w:rFonts w:hint="eastAsia"/>
          <w:color w:val="000000"/>
        </w:rPr>
        <w:t>九、中选与合同签订</w:t>
      </w:r>
      <w:bookmarkEnd w:id="25"/>
      <w:bookmarkEnd w:id="26"/>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（一）采购方在公示采购结果后三个工作日内向中选供应商发出中选通知。</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（二）供应商需在采购方指定日期内，持有关证件与采购方签订采购合同。</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（三）如中选供应商在规定时间内拒绝签合同，采购方可从候选中选单位中重新选定供应商，并签订合同。</w:t>
      </w:r>
    </w:p>
    <w:p>
      <w:pPr>
        <w:wordWrap w:val="0"/>
        <w:topLinePunct/>
        <w:spacing w:line="560" w:lineRule="exact"/>
        <w:ind w:firstLine="560"/>
        <w:rPr>
          <w:rFonts w:hint="eastAsia" w:ascii="仿宋_GB2312" w:hAnsi="仿宋"/>
          <w:color w:val="000000"/>
          <w:szCs w:val="28"/>
        </w:rPr>
      </w:pPr>
      <w:r>
        <w:rPr>
          <w:rFonts w:hint="eastAsia" w:ascii="仿宋_GB2312" w:hAnsi="仿宋"/>
          <w:color w:val="000000"/>
          <w:szCs w:val="28"/>
        </w:rPr>
        <w:t>（四）在授予合同时，采购方有权根据实际情况对采购文件中规定的采购数量和服务予以增加或减少。</w:t>
      </w:r>
      <w:bookmarkEnd w:id="3"/>
      <w:bookmarkEnd w:id="21"/>
      <w:bookmarkStart w:id="27" w:name="_Toc68179350"/>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wordWrap w:val="0"/>
        <w:topLinePunct/>
        <w:spacing w:line="560" w:lineRule="exact"/>
        <w:ind w:firstLine="560"/>
        <w:rPr>
          <w:rFonts w:hint="eastAsia" w:ascii="仿宋_GB2312" w:hAnsi="仿宋"/>
          <w:color w:val="000000"/>
          <w:szCs w:val="28"/>
        </w:rPr>
      </w:pPr>
    </w:p>
    <w:p>
      <w:pPr>
        <w:pStyle w:val="10"/>
        <w:rPr>
          <w:rFonts w:hint="eastAsia"/>
          <w:color w:val="000000"/>
        </w:rPr>
      </w:pPr>
      <w:bookmarkStart w:id="28" w:name="_Toc90887871"/>
      <w:r>
        <w:rPr>
          <w:rFonts w:hint="eastAsia"/>
          <w:color w:val="000000"/>
        </w:rPr>
        <w:t>第二部分 合同条款</w:t>
      </w:r>
      <w:bookmarkEnd w:id="27"/>
      <w:bookmarkEnd w:id="28"/>
    </w:p>
    <w:p>
      <w:pPr>
        <w:pStyle w:val="5"/>
        <w:spacing w:line="600" w:lineRule="exact"/>
        <w:jc w:val="left"/>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订立协议双方：</w:t>
      </w:r>
    </w:p>
    <w:p>
      <w:pPr>
        <w:pStyle w:val="5"/>
        <w:tabs>
          <w:tab w:val="left" w:pos="6237"/>
          <w:tab w:val="left" w:pos="6379"/>
        </w:tabs>
        <w:spacing w:line="600" w:lineRule="exact"/>
        <w:ind w:firstLine="560" w:firstLineChars="200"/>
        <w:jc w:val="left"/>
        <w:rPr>
          <w:rFonts w:hint="eastAsia" w:ascii="仿宋_GB2312" w:hAnsi="宋体" w:eastAsia="仿宋_GB2312"/>
          <w:b/>
          <w:sz w:val="28"/>
          <w:szCs w:val="28"/>
          <w:highlight w:val="none"/>
        </w:rPr>
      </w:pPr>
      <w:r>
        <w:rPr>
          <w:rFonts w:hint="eastAsia" w:ascii="仿宋_GB2312" w:hAnsi="宋体" w:eastAsia="仿宋_GB2312"/>
          <w:b/>
          <w:snapToGrid w:val="0"/>
          <w:kern w:val="0"/>
          <w:sz w:val="28"/>
          <w:szCs w:val="28"/>
          <w:highlight w:val="none"/>
        </w:rPr>
        <w:t>甲    方： 深圳航空有限责任公司</w:t>
      </w:r>
      <w:r>
        <w:rPr>
          <w:rFonts w:hint="eastAsia" w:ascii="仿宋_GB2312" w:hAnsi="宋体" w:eastAsia="仿宋_GB2312"/>
          <w:b/>
          <w:snapToGrid w:val="0"/>
          <w:kern w:val="0"/>
          <w:sz w:val="28"/>
          <w:szCs w:val="28"/>
          <w:highlight w:val="none"/>
          <w:lang w:val="en-US" w:eastAsia="zh-CN"/>
        </w:rPr>
        <w:t>广州分公司</w:t>
      </w:r>
      <w:r>
        <w:rPr>
          <w:rFonts w:hint="eastAsia" w:ascii="仿宋_GB2312" w:hAnsi="宋体" w:eastAsia="仿宋_GB2312"/>
          <w:b/>
          <w:snapToGrid w:val="0"/>
          <w:kern w:val="0"/>
          <w:sz w:val="28"/>
          <w:szCs w:val="28"/>
          <w:highlight w:val="none"/>
        </w:rPr>
        <w:t xml:space="preserve">  （以下简称甲方）</w:t>
      </w:r>
    </w:p>
    <w:p>
      <w:pPr>
        <w:autoSpaceDE w:val="0"/>
        <w:autoSpaceDN w:val="0"/>
        <w:adjustRightInd w:val="0"/>
        <w:snapToGrid w:val="0"/>
        <w:spacing w:line="600" w:lineRule="exact"/>
        <w:ind w:left="565" w:leftChars="202" w:firstLine="140" w:firstLineChars="50"/>
        <w:jc w:val="left"/>
        <w:rPr>
          <w:rFonts w:hint="eastAsia" w:ascii="仿宋_GB2312" w:hAnsi="宋体" w:eastAsia="仿宋_GB2312"/>
          <w:b/>
          <w:snapToGrid w:val="0"/>
          <w:kern w:val="0"/>
          <w:sz w:val="28"/>
          <w:szCs w:val="28"/>
          <w:highlight w:val="none"/>
        </w:rPr>
      </w:pPr>
      <w:r>
        <w:rPr>
          <w:rFonts w:hint="eastAsia" w:ascii="仿宋_GB2312" w:hAnsi="宋体" w:eastAsia="仿宋_GB2312"/>
          <w:b/>
          <w:snapToGrid w:val="0"/>
          <w:kern w:val="0"/>
          <w:sz w:val="28"/>
          <w:szCs w:val="28"/>
          <w:highlight w:val="none"/>
        </w:rPr>
        <w:t xml:space="preserve">地    址： </w:t>
      </w:r>
      <w:r>
        <w:rPr>
          <w:rFonts w:hint="eastAsia" w:ascii="仿宋_GB2312" w:hAnsi="宋体" w:eastAsia="仿宋_GB2312"/>
          <w:b/>
          <w:snapToGrid w:val="0"/>
          <w:kern w:val="0"/>
          <w:sz w:val="28"/>
          <w:szCs w:val="28"/>
          <w:highlight w:val="none"/>
          <w:lang w:val="en-US" w:eastAsia="zh-CN"/>
        </w:rPr>
        <w:t>花都区白云机场南工作区空港横6路国航大厦4楼</w:t>
      </w:r>
      <w:r>
        <w:rPr>
          <w:rFonts w:hint="eastAsia" w:ascii="仿宋_GB2312" w:hAnsi="宋体" w:eastAsia="仿宋_GB2312"/>
          <w:b/>
          <w:snapToGrid w:val="0"/>
          <w:kern w:val="0"/>
          <w:sz w:val="28"/>
          <w:szCs w:val="28"/>
          <w:highlight w:val="none"/>
        </w:rPr>
        <w:t xml:space="preserve">   </w:t>
      </w:r>
    </w:p>
    <w:p>
      <w:pPr>
        <w:autoSpaceDE w:val="0"/>
        <w:autoSpaceDN w:val="0"/>
        <w:adjustRightInd w:val="0"/>
        <w:snapToGrid w:val="0"/>
        <w:spacing w:line="600" w:lineRule="exact"/>
        <w:ind w:left="626" w:leftChars="202" w:hanging="61" w:hangingChars="22"/>
        <w:jc w:val="left"/>
        <w:rPr>
          <w:rFonts w:hint="eastAsia" w:ascii="仿宋_GB2312" w:hAnsi="宋体" w:eastAsia="仿宋_GB2312"/>
          <w:b/>
          <w:snapToGrid w:val="0"/>
          <w:kern w:val="0"/>
          <w:sz w:val="28"/>
          <w:szCs w:val="28"/>
          <w:highlight w:val="none"/>
        </w:rPr>
      </w:pPr>
    </w:p>
    <w:p>
      <w:pPr>
        <w:autoSpaceDE w:val="0"/>
        <w:autoSpaceDN w:val="0"/>
        <w:adjustRightInd w:val="0"/>
        <w:snapToGrid w:val="0"/>
        <w:spacing w:line="600" w:lineRule="exact"/>
        <w:ind w:left="565" w:leftChars="202" w:firstLine="140" w:firstLineChars="50"/>
        <w:jc w:val="left"/>
        <w:rPr>
          <w:rFonts w:hint="eastAsia" w:ascii="仿宋_GB2312" w:hAnsi="宋体" w:eastAsia="仿宋_GB2312"/>
          <w:b/>
          <w:snapToGrid w:val="0"/>
          <w:kern w:val="0"/>
          <w:sz w:val="28"/>
          <w:szCs w:val="28"/>
          <w:highlight w:val="none"/>
        </w:rPr>
      </w:pPr>
      <w:r>
        <w:rPr>
          <w:rFonts w:hint="eastAsia" w:ascii="仿宋_GB2312" w:hAnsi="宋体" w:eastAsia="仿宋_GB2312"/>
          <w:b/>
          <w:snapToGrid w:val="0"/>
          <w:kern w:val="0"/>
          <w:sz w:val="28"/>
          <w:szCs w:val="28"/>
          <w:highlight w:val="none"/>
        </w:rPr>
        <w:t>乙    方：</w:t>
      </w:r>
      <w:r>
        <w:rPr>
          <w:rFonts w:hint="eastAsia" w:ascii="仿宋_GB2312" w:hAnsi="宋体" w:eastAsia="仿宋_GB2312"/>
          <w:b/>
          <w:snapToGrid w:val="0"/>
          <w:kern w:val="0"/>
          <w:sz w:val="28"/>
          <w:szCs w:val="28"/>
          <w:highlight w:val="none"/>
          <w:lang w:val="en-US" w:eastAsia="zh-CN"/>
        </w:rPr>
        <w:t xml:space="preserve">   </w:t>
      </w:r>
      <w:r>
        <w:rPr>
          <w:rFonts w:hint="eastAsia" w:ascii="仿宋_GB2312" w:hAnsi="宋体" w:eastAsia="仿宋_GB2312"/>
          <w:b/>
          <w:snapToGrid w:val="0"/>
          <w:kern w:val="0"/>
          <w:sz w:val="28"/>
          <w:szCs w:val="28"/>
          <w:highlight w:val="none"/>
        </w:rPr>
        <w:t>（以下简称乙方）</w:t>
      </w:r>
    </w:p>
    <w:p>
      <w:pPr>
        <w:autoSpaceDE w:val="0"/>
        <w:autoSpaceDN w:val="0"/>
        <w:adjustRightInd w:val="0"/>
        <w:snapToGrid w:val="0"/>
        <w:spacing w:line="600" w:lineRule="exact"/>
        <w:ind w:left="565" w:leftChars="202" w:firstLine="140" w:firstLineChars="50"/>
        <w:jc w:val="left"/>
        <w:rPr>
          <w:rFonts w:hint="eastAsia" w:ascii="仿宋_GB2312" w:hAnsi="宋体" w:eastAsia="仿宋_GB2312"/>
          <w:b/>
          <w:snapToGrid w:val="0"/>
          <w:kern w:val="0"/>
          <w:sz w:val="28"/>
          <w:szCs w:val="28"/>
          <w:highlight w:val="none"/>
        </w:rPr>
      </w:pPr>
      <w:r>
        <w:rPr>
          <w:rFonts w:hint="eastAsia" w:ascii="仿宋_GB2312" w:hAnsi="宋体" w:eastAsia="仿宋_GB2312"/>
          <w:b/>
          <w:snapToGrid w:val="0"/>
          <w:kern w:val="0"/>
          <w:sz w:val="28"/>
          <w:szCs w:val="28"/>
          <w:highlight w:val="none"/>
        </w:rPr>
        <w:t xml:space="preserve">地    址： </w:t>
      </w:r>
    </w:p>
    <w:p>
      <w:pPr>
        <w:spacing w:line="600" w:lineRule="exact"/>
        <w:ind w:firstLine="560" w:firstLineChars="200"/>
        <w:jc w:val="left"/>
        <w:rPr>
          <w:rFonts w:hint="eastAsia" w:ascii="仿宋_GB2312" w:hAnsi="宋体" w:eastAsia="仿宋_GB2312"/>
          <w:sz w:val="28"/>
          <w:szCs w:val="28"/>
          <w:highlight w:val="none"/>
        </w:rPr>
      </w:pPr>
    </w:p>
    <w:p>
      <w:pPr>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依照《中华人民共和国民法典》及有关规定，协议双方本着友好协商、平等互利、自愿有偿、诚实信用的原则，就乙方销售给甲方的本协议内产品事宜协商一致，特订立本采购合同，以便共同遵守。</w:t>
      </w:r>
    </w:p>
    <w:p>
      <w:pPr>
        <w:pStyle w:val="2"/>
        <w:ind w:firstLine="560" w:firstLineChars="200"/>
        <w:rPr>
          <w:rFonts w:hint="eastAsia"/>
          <w:highlight w:val="none"/>
        </w:rPr>
      </w:pPr>
      <w:r>
        <w:rPr>
          <w:rFonts w:hint="eastAsia"/>
          <w:highlight w:val="none"/>
        </w:rPr>
        <w:t>一、 签订依据</w:t>
      </w:r>
    </w:p>
    <w:p>
      <w:pPr>
        <w:spacing w:line="600" w:lineRule="exact"/>
        <w:ind w:firstLine="560" w:firstLineChars="200"/>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rPr>
        <w:t>本协议根据</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采购项目□招标□竞争性谈判</w:t>
      </w:r>
      <w:r>
        <w:rPr>
          <w:rFonts w:hint="eastAsia" w:ascii="仿宋_GB2312" w:hAnsi="宋体" w:eastAsia="仿宋_GB2312"/>
          <w:sz w:val="28"/>
          <w:szCs w:val="28"/>
          <w:highlight w:val="none"/>
        </w:rPr>
        <w:sym w:font="Wingdings 2" w:char="00A3"/>
      </w:r>
      <w:r>
        <w:rPr>
          <w:rFonts w:hint="eastAsia" w:ascii="仿宋_GB2312" w:hAnsi="宋体" w:eastAsia="仿宋_GB2312"/>
          <w:sz w:val="28"/>
          <w:szCs w:val="28"/>
          <w:highlight w:val="none"/>
        </w:rPr>
        <w:t>询价□单一来源采购结果□及续签评估结果</w:t>
      </w:r>
      <w:r>
        <w:rPr>
          <w:rFonts w:hint="eastAsia" w:ascii="仿宋_GB2312" w:hAnsi="宋体" w:eastAsia="仿宋_GB2312"/>
          <w:sz w:val="28"/>
          <w:szCs w:val="28"/>
          <w:highlight w:val="none"/>
          <w:lang w:eastAsia="zh-CN"/>
        </w:rPr>
        <w:t>。</w:t>
      </w:r>
    </w:p>
    <w:p>
      <w:pPr>
        <w:pStyle w:val="2"/>
        <w:ind w:firstLine="560" w:firstLineChars="200"/>
        <w:rPr>
          <w:rFonts w:hint="eastAsia"/>
          <w:highlight w:val="none"/>
        </w:rPr>
      </w:pPr>
      <w:r>
        <w:rPr>
          <w:rFonts w:hint="eastAsia"/>
          <w:highlight w:val="none"/>
        </w:rPr>
        <w:t>二、协议形式</w:t>
      </w:r>
    </w:p>
    <w:p>
      <w:pPr>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协议签订后，甲方每次以</w:t>
      </w:r>
      <w:r>
        <w:rPr>
          <w:rFonts w:hint="eastAsia" w:ascii="仿宋_GB2312" w:hAnsi="宋体" w:eastAsia="仿宋_GB2312"/>
          <w:sz w:val="28"/>
          <w:szCs w:val="28"/>
          <w:highlight w:val="none"/>
          <w:lang w:val="en-US" w:eastAsia="zh-CN"/>
        </w:rPr>
        <w:t>电话</w:t>
      </w:r>
      <w:r>
        <w:rPr>
          <w:rFonts w:hint="eastAsia" w:ascii="仿宋_GB2312" w:hAnsi="宋体" w:eastAsia="仿宋_GB2312"/>
          <w:sz w:val="28"/>
          <w:szCs w:val="28"/>
          <w:highlight w:val="none"/>
        </w:rPr>
        <w:t>订单的形式进行采购，乙方业务员</w:t>
      </w:r>
      <w:r>
        <w:rPr>
          <w:rFonts w:hint="eastAsia" w:ascii="仿宋_GB2312" w:hAnsi="宋体" w:eastAsia="仿宋_GB2312"/>
          <w:sz w:val="28"/>
          <w:szCs w:val="28"/>
          <w:highlight w:val="none"/>
          <w:lang w:val="en-US" w:eastAsia="zh-CN"/>
        </w:rPr>
        <w:t>电话</w:t>
      </w:r>
      <w:r>
        <w:rPr>
          <w:rFonts w:hint="eastAsia" w:ascii="仿宋_GB2312" w:hAnsi="宋体" w:eastAsia="仿宋_GB2312"/>
          <w:sz w:val="28"/>
          <w:szCs w:val="28"/>
          <w:highlight w:val="none"/>
        </w:rPr>
        <w:t>确认</w:t>
      </w:r>
      <w:r>
        <w:rPr>
          <w:rFonts w:hint="eastAsia" w:ascii="仿宋_GB2312" w:hAnsi="宋体" w:eastAsia="仿宋_GB2312"/>
          <w:sz w:val="28"/>
          <w:szCs w:val="28"/>
          <w:highlight w:val="none"/>
          <w:lang w:val="en-US" w:eastAsia="zh-CN"/>
        </w:rPr>
        <w:t>后</w:t>
      </w:r>
      <w:r>
        <w:rPr>
          <w:rFonts w:hint="eastAsia" w:ascii="仿宋_GB2312" w:hAnsi="宋体" w:eastAsia="仿宋_GB2312"/>
          <w:sz w:val="28"/>
          <w:szCs w:val="28"/>
          <w:highlight w:val="none"/>
        </w:rPr>
        <w:t>生效。</w:t>
      </w:r>
    </w:p>
    <w:p>
      <w:pPr>
        <w:pStyle w:val="2"/>
        <w:ind w:firstLine="560" w:firstLineChars="200"/>
        <w:rPr>
          <w:rFonts w:hint="eastAsia"/>
          <w:highlight w:val="none"/>
        </w:rPr>
      </w:pPr>
      <w:r>
        <w:rPr>
          <w:rFonts w:hint="eastAsia"/>
          <w:snapToGrid w:val="0"/>
          <w:kern w:val="0"/>
          <w:highlight w:val="none"/>
        </w:rPr>
        <w:t>三、</w:t>
      </w:r>
      <w:r>
        <w:rPr>
          <w:rFonts w:hint="eastAsia"/>
          <w:highlight w:val="none"/>
        </w:rPr>
        <w:t>产品清单</w:t>
      </w:r>
      <w:bookmarkStart w:id="29" w:name="_Hlk71358100"/>
      <w:r>
        <w:rPr>
          <w:rFonts w:hint="eastAsia"/>
          <w:highlight w:val="none"/>
        </w:rPr>
        <w:t>（产品较多时见附件）</w:t>
      </w:r>
      <w:bookmarkEnd w:id="29"/>
    </w:p>
    <w:tbl>
      <w:tblPr>
        <w:tblStyle w:val="11"/>
        <w:tblW w:w="8612" w:type="dxa"/>
        <w:tblInd w:w="0" w:type="dxa"/>
        <w:tblLayout w:type="fixed"/>
        <w:tblCellMar>
          <w:top w:w="0" w:type="dxa"/>
          <w:left w:w="108" w:type="dxa"/>
          <w:bottom w:w="0" w:type="dxa"/>
          <w:right w:w="108" w:type="dxa"/>
        </w:tblCellMar>
      </w:tblPr>
      <w:tblGrid>
        <w:gridCol w:w="887"/>
        <w:gridCol w:w="855"/>
        <w:gridCol w:w="1230"/>
        <w:gridCol w:w="1530"/>
        <w:gridCol w:w="825"/>
        <w:gridCol w:w="1215"/>
        <w:gridCol w:w="810"/>
        <w:gridCol w:w="1260"/>
      </w:tblGrid>
      <w:tr>
        <w:tblPrEx>
          <w:tblCellMar>
            <w:top w:w="0" w:type="dxa"/>
            <w:left w:w="108" w:type="dxa"/>
            <w:bottom w:w="0" w:type="dxa"/>
            <w:right w:w="108" w:type="dxa"/>
          </w:tblCellMar>
        </w:tblPrEx>
        <w:trPr>
          <w:trHeight w:val="2319"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名称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纯度</w:t>
            </w:r>
          </w:p>
        </w:tc>
        <w:tc>
          <w:tcPr>
            <w:tcW w:w="1230" w:type="dxa"/>
            <w:tcBorders>
              <w:top w:val="single" w:color="auto" w:sz="4" w:space="0"/>
              <w:left w:val="nil"/>
              <w:bottom w:val="single" w:color="auto" w:sz="4" w:space="0"/>
              <w:right w:val="single" w:color="auto" w:sz="4" w:space="0"/>
            </w:tcBorders>
            <w:noWrap/>
            <w:vAlign w:val="center"/>
          </w:tcPr>
          <w:p>
            <w:pPr>
              <w:widowControl/>
              <w:spacing w:line="360" w:lineRule="auto"/>
              <w:ind w:firstLine="0" w:firstLineChars="0"/>
              <w:jc w:val="left"/>
              <w:rPr>
                <w:rFonts w:ascii="仿宋_GB2312" w:hAnsi="宋体" w:cs="宋体"/>
                <w:b/>
                <w:kern w:val="0"/>
                <w:szCs w:val="28"/>
              </w:rPr>
            </w:pPr>
            <w:r>
              <w:rPr>
                <w:rFonts w:hint="eastAsia" w:ascii="仿宋_GB2312" w:hAnsi="宋体" w:cs="宋体"/>
                <w:b/>
                <w:kern w:val="0"/>
                <w:szCs w:val="28"/>
              </w:rPr>
              <w:t>钢瓶规格</w:t>
            </w:r>
          </w:p>
        </w:tc>
        <w:tc>
          <w:tcPr>
            <w:tcW w:w="1530" w:type="dxa"/>
            <w:tcBorders>
              <w:top w:val="single" w:color="auto" w:sz="4" w:space="0"/>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压力</w:t>
            </w:r>
          </w:p>
        </w:tc>
        <w:tc>
          <w:tcPr>
            <w:tcW w:w="825" w:type="dxa"/>
            <w:tcBorders>
              <w:top w:val="single" w:color="auto" w:sz="4" w:space="0"/>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单位</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不含税</w:t>
            </w:r>
          </w:p>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单价</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税率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rPr>
                <w:rFonts w:hint="eastAsia" w:ascii="仿宋_GB2312" w:hAnsi="宋体" w:cs="宋体"/>
                <w:b/>
                <w:kern w:val="0"/>
                <w:szCs w:val="28"/>
                <w:lang w:val="en-US" w:eastAsia="zh-CN"/>
              </w:rPr>
            </w:pPr>
            <w:r>
              <w:rPr>
                <w:rFonts w:hint="eastAsia" w:ascii="仿宋_GB2312" w:hAnsi="宋体" w:cs="宋体"/>
                <w:b/>
                <w:kern w:val="0"/>
                <w:szCs w:val="28"/>
                <w:lang w:val="en-US" w:eastAsia="zh-CN"/>
              </w:rPr>
              <w:t>含税</w:t>
            </w:r>
          </w:p>
          <w:p>
            <w:pPr>
              <w:widowControl/>
              <w:spacing w:line="360" w:lineRule="auto"/>
              <w:ind w:firstLine="0" w:firstLineChars="0"/>
              <w:rPr>
                <w:rFonts w:hint="eastAsia" w:ascii="仿宋_GB2312" w:hAnsi="宋体" w:eastAsia="仿宋_GB2312" w:cs="宋体"/>
                <w:b/>
                <w:kern w:val="0"/>
                <w:szCs w:val="28"/>
                <w:lang w:val="en-US" w:eastAsia="zh-CN"/>
              </w:rPr>
            </w:pPr>
            <w:r>
              <w:rPr>
                <w:rFonts w:hint="eastAsia" w:ascii="仿宋_GB2312" w:hAnsi="宋体" w:cs="宋体"/>
                <w:b/>
                <w:kern w:val="0"/>
                <w:szCs w:val="28"/>
                <w:lang w:val="en-US" w:eastAsia="zh-CN"/>
              </w:rPr>
              <w:t>单价</w:t>
            </w:r>
          </w:p>
        </w:tc>
      </w:tr>
      <w:tr>
        <w:tblPrEx>
          <w:tblCellMar>
            <w:top w:w="0" w:type="dxa"/>
            <w:left w:w="108" w:type="dxa"/>
            <w:bottom w:w="0" w:type="dxa"/>
            <w:right w:w="108" w:type="dxa"/>
          </w:tblCellMar>
        </w:tblPrEx>
        <w:trPr>
          <w:trHeight w:val="1519" w:hRule="atLeast"/>
        </w:trPr>
        <w:tc>
          <w:tcPr>
            <w:tcW w:w="887" w:type="dxa"/>
            <w:tcBorders>
              <w:top w:val="nil"/>
              <w:left w:val="single" w:color="auto" w:sz="4" w:space="0"/>
              <w:bottom w:val="single" w:color="auto" w:sz="4" w:space="0"/>
              <w:right w:val="single" w:color="auto" w:sz="4" w:space="0"/>
            </w:tcBorders>
            <w:noWrap w:val="0"/>
            <w:vAlign w:val="center"/>
          </w:tcPr>
          <w:p>
            <w:pPr>
              <w:widowControl/>
              <w:spacing w:line="360" w:lineRule="auto"/>
              <w:ind w:firstLine="0" w:firstLineChars="0"/>
              <w:jc w:val="left"/>
              <w:rPr>
                <w:rFonts w:ascii="仿宋_GB2312" w:hAnsi="宋体" w:cs="仿宋"/>
                <w:color w:val="000000"/>
                <w:kern w:val="0"/>
                <w:szCs w:val="28"/>
              </w:rPr>
            </w:pPr>
            <w:r>
              <w:rPr>
                <w:rFonts w:hint="eastAsia" w:ascii="仿宋_GB2312" w:hAnsi="宋体" w:cs="仿宋"/>
                <w:color w:val="000000"/>
                <w:kern w:val="0"/>
                <w:szCs w:val="28"/>
              </w:rPr>
              <w:t>氮气</w:t>
            </w:r>
          </w:p>
          <w:p>
            <w:pPr>
              <w:widowControl/>
              <w:spacing w:line="360" w:lineRule="auto"/>
              <w:ind w:firstLine="0" w:firstLineChars="0"/>
              <w:jc w:val="left"/>
              <w:rPr>
                <w:rFonts w:ascii="仿宋_GB2312" w:hAnsi="宋体" w:cs="仿宋"/>
                <w:color w:val="000000"/>
                <w:kern w:val="0"/>
                <w:szCs w:val="28"/>
              </w:rPr>
            </w:pPr>
            <w:r>
              <w:rPr>
                <w:rFonts w:hint="eastAsia" w:ascii="仿宋_GB2312" w:hAnsi="宋体" w:cs="仿宋"/>
                <w:color w:val="000000"/>
                <w:kern w:val="0"/>
                <w:szCs w:val="28"/>
              </w:rPr>
              <w:t xml:space="preserve">组架 </w:t>
            </w:r>
          </w:p>
        </w:tc>
        <w:tc>
          <w:tcPr>
            <w:tcW w:w="855" w:type="dxa"/>
            <w:tcBorders>
              <w:top w:val="nil"/>
              <w:left w:val="single" w:color="auto" w:sz="4" w:space="0"/>
              <w:bottom w:val="single" w:color="auto" w:sz="4" w:space="0"/>
              <w:right w:val="single" w:color="auto" w:sz="4" w:space="0"/>
            </w:tcBorders>
            <w:noWrap/>
            <w:vAlign w:val="center"/>
          </w:tcPr>
          <w:p>
            <w:pPr>
              <w:widowControl/>
              <w:tabs>
                <w:tab w:val="left" w:pos="287"/>
              </w:tabs>
              <w:spacing w:line="360" w:lineRule="auto"/>
              <w:ind w:firstLine="0" w:firstLineChars="0"/>
              <w:jc w:val="left"/>
              <w:rPr>
                <w:rFonts w:ascii="仿宋_GB2312" w:hAnsi="宋体" w:cs="仿宋"/>
                <w:color w:val="000000"/>
                <w:kern w:val="0"/>
                <w:szCs w:val="28"/>
              </w:rPr>
            </w:pPr>
            <w:r>
              <w:rPr>
                <w:rFonts w:hint="eastAsia" w:ascii="仿宋_GB2312" w:hAnsi="宋体" w:cs="仿宋"/>
                <w:color w:val="000000"/>
                <w:kern w:val="0"/>
                <w:szCs w:val="28"/>
              </w:rPr>
              <w:t>≥9</w:t>
            </w:r>
            <w:r>
              <w:rPr>
                <w:rFonts w:hint="eastAsia" w:ascii="仿宋_GB2312" w:hAnsi="宋体" w:cs="仿宋"/>
                <w:color w:val="000000"/>
                <w:kern w:val="0"/>
                <w:szCs w:val="28"/>
                <w:lang w:val="en-US" w:eastAsia="zh-CN"/>
              </w:rPr>
              <w:t>9.5</w:t>
            </w:r>
            <w:r>
              <w:rPr>
                <w:rFonts w:hint="eastAsia" w:ascii="仿宋_GB2312" w:hAnsi="宋体" w:cs="仿宋"/>
                <w:color w:val="000000"/>
                <w:kern w:val="0"/>
                <w:szCs w:val="28"/>
              </w:rPr>
              <w:t>%</w:t>
            </w:r>
          </w:p>
        </w:tc>
        <w:tc>
          <w:tcPr>
            <w:tcW w:w="1230" w:type="dxa"/>
            <w:tcBorders>
              <w:top w:val="nil"/>
              <w:left w:val="nil"/>
              <w:bottom w:val="single" w:color="auto" w:sz="4" w:space="0"/>
              <w:right w:val="single" w:color="auto" w:sz="4" w:space="0"/>
            </w:tcBorders>
            <w:noWrap/>
            <w:vAlign w:val="center"/>
          </w:tcPr>
          <w:p>
            <w:pPr>
              <w:widowControl/>
              <w:tabs>
                <w:tab w:val="left" w:pos="282"/>
              </w:tabs>
              <w:spacing w:line="360" w:lineRule="auto"/>
              <w:ind w:left="0" w:leftChars="0" w:firstLine="0" w:firstLineChars="0"/>
              <w:jc w:val="left"/>
              <w:rPr>
                <w:rFonts w:ascii="仿宋_GB2312" w:hAnsi="宋体" w:cs="宋体"/>
                <w:kern w:val="0"/>
                <w:szCs w:val="28"/>
              </w:rPr>
            </w:pPr>
            <w:r>
              <w:rPr>
                <w:rFonts w:hint="eastAsia" w:ascii="仿宋_GB2312" w:hAnsi="宋体" w:cs="宋体"/>
                <w:kern w:val="0"/>
                <w:szCs w:val="28"/>
              </w:rPr>
              <w:t>50L*16瓶</w:t>
            </w:r>
          </w:p>
        </w:tc>
        <w:tc>
          <w:tcPr>
            <w:tcW w:w="1530" w:type="dxa"/>
            <w:tcBorders>
              <w:top w:val="nil"/>
              <w:left w:val="nil"/>
              <w:bottom w:val="single" w:color="auto" w:sz="4" w:space="0"/>
              <w:right w:val="single" w:color="auto" w:sz="4" w:space="0"/>
            </w:tcBorders>
            <w:noWrap/>
            <w:vAlign w:val="center"/>
          </w:tcPr>
          <w:p>
            <w:pPr>
              <w:widowControl/>
              <w:tabs>
                <w:tab w:val="left" w:pos="222"/>
              </w:tabs>
              <w:spacing w:line="360" w:lineRule="auto"/>
              <w:ind w:firstLine="0" w:firstLineChars="0"/>
              <w:jc w:val="left"/>
              <w:rPr>
                <w:rFonts w:ascii="仿宋_GB2312" w:hAnsi="宋体" w:cs="宋体"/>
                <w:kern w:val="0"/>
                <w:szCs w:val="28"/>
              </w:rPr>
            </w:pPr>
            <w:r>
              <w:rPr>
                <w:rFonts w:hint="eastAsia" w:ascii="仿宋_GB2312" w:hAnsi="宋体" w:cs="宋体"/>
                <w:kern w:val="0"/>
                <w:szCs w:val="28"/>
              </w:rPr>
              <w:t>20±0.5Mpa</w:t>
            </w:r>
          </w:p>
        </w:tc>
        <w:tc>
          <w:tcPr>
            <w:tcW w:w="825" w:type="dxa"/>
            <w:tcBorders>
              <w:top w:val="nil"/>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kern w:val="0"/>
                <w:szCs w:val="28"/>
              </w:rPr>
            </w:pPr>
            <w:r>
              <w:rPr>
                <w:rFonts w:hint="eastAsia" w:ascii="仿宋_GB2312" w:hAnsi="宋体" w:cs="宋体"/>
                <w:kern w:val="0"/>
                <w:szCs w:val="28"/>
              </w:rPr>
              <w:t>组</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360" w:lineRule="auto"/>
              <w:ind w:firstLine="560"/>
              <w:jc w:val="center"/>
              <w:rPr>
                <w:rFonts w:ascii="仿宋_GB2312" w:hAnsi="宋体" w:cs="宋体"/>
                <w:kern w:val="0"/>
                <w:szCs w:val="28"/>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560"/>
              <w:jc w:val="center"/>
              <w:rPr>
                <w:rFonts w:ascii="仿宋_GB2312" w:hAnsi="宋体" w:cs="宋体"/>
                <w:kern w:val="0"/>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560"/>
              <w:jc w:val="center"/>
              <w:rPr>
                <w:rFonts w:ascii="仿宋_GB2312" w:hAnsi="宋体" w:cs="宋体"/>
                <w:kern w:val="0"/>
                <w:szCs w:val="28"/>
              </w:rPr>
            </w:pPr>
          </w:p>
        </w:tc>
      </w:tr>
      <w:tr>
        <w:tblPrEx>
          <w:tblCellMar>
            <w:top w:w="0" w:type="dxa"/>
            <w:left w:w="108" w:type="dxa"/>
            <w:bottom w:w="0" w:type="dxa"/>
            <w:right w:w="108" w:type="dxa"/>
          </w:tblCellMar>
        </w:tblPrEx>
        <w:trPr>
          <w:trHeight w:val="769" w:hRule="atLeast"/>
        </w:trPr>
        <w:tc>
          <w:tcPr>
            <w:tcW w:w="887" w:type="dxa"/>
            <w:tcBorders>
              <w:top w:val="nil"/>
              <w:left w:val="single" w:color="auto" w:sz="4" w:space="0"/>
              <w:bottom w:val="single" w:color="auto" w:sz="4" w:space="0"/>
              <w:right w:val="single" w:color="auto" w:sz="4" w:space="0"/>
            </w:tcBorders>
            <w:noWrap w:val="0"/>
            <w:vAlign w:val="center"/>
          </w:tcPr>
          <w:p>
            <w:pPr>
              <w:widowControl/>
              <w:tabs>
                <w:tab w:val="left" w:pos="219"/>
              </w:tabs>
              <w:spacing w:line="360" w:lineRule="auto"/>
              <w:ind w:left="0" w:leftChars="0" w:firstLine="0" w:firstLineChars="0"/>
              <w:jc w:val="left"/>
              <w:rPr>
                <w:rFonts w:ascii="仿宋_GB2312" w:hAnsi="宋体" w:cs="仿宋"/>
                <w:color w:val="000000"/>
                <w:kern w:val="0"/>
                <w:szCs w:val="28"/>
              </w:rPr>
            </w:pPr>
            <w:r>
              <w:rPr>
                <w:rFonts w:hint="eastAsia" w:ascii="仿宋_GB2312" w:hAnsi="宋体" w:cs="仿宋"/>
                <w:color w:val="000000"/>
                <w:kern w:val="0"/>
                <w:szCs w:val="28"/>
              </w:rPr>
              <w:t>氮气</w:t>
            </w:r>
          </w:p>
        </w:tc>
        <w:tc>
          <w:tcPr>
            <w:tcW w:w="855" w:type="dxa"/>
            <w:tcBorders>
              <w:top w:val="nil"/>
              <w:left w:val="single" w:color="auto" w:sz="4" w:space="0"/>
              <w:bottom w:val="single" w:color="auto" w:sz="4" w:space="0"/>
              <w:right w:val="single" w:color="auto" w:sz="4" w:space="0"/>
            </w:tcBorders>
            <w:noWrap/>
            <w:vAlign w:val="center"/>
          </w:tcPr>
          <w:p>
            <w:pPr>
              <w:widowControl/>
              <w:tabs>
                <w:tab w:val="left" w:pos="392"/>
              </w:tabs>
              <w:spacing w:line="360" w:lineRule="auto"/>
              <w:ind w:firstLine="0" w:firstLineChars="0"/>
              <w:jc w:val="left"/>
              <w:rPr>
                <w:rFonts w:ascii="仿宋_GB2312" w:hAnsi="宋体" w:cs="仿宋"/>
                <w:color w:val="000000"/>
                <w:kern w:val="0"/>
                <w:szCs w:val="28"/>
              </w:rPr>
            </w:pPr>
            <w:r>
              <w:rPr>
                <w:rFonts w:hint="eastAsia" w:ascii="仿宋_GB2312" w:hAnsi="宋体" w:cs="仿宋"/>
                <w:color w:val="000000"/>
                <w:kern w:val="0"/>
                <w:szCs w:val="28"/>
              </w:rPr>
              <w:t>≥9</w:t>
            </w:r>
            <w:r>
              <w:rPr>
                <w:rFonts w:hint="eastAsia" w:ascii="仿宋_GB2312" w:hAnsi="宋体" w:cs="仿宋"/>
                <w:color w:val="000000"/>
                <w:kern w:val="0"/>
                <w:szCs w:val="28"/>
                <w:lang w:val="en-US" w:eastAsia="zh-CN"/>
              </w:rPr>
              <w:t>9.</w:t>
            </w:r>
            <w:r>
              <w:rPr>
                <w:rFonts w:hint="eastAsia" w:ascii="仿宋_GB2312" w:hAnsi="宋体" w:cs="仿宋"/>
                <w:color w:val="000000"/>
                <w:kern w:val="0"/>
                <w:szCs w:val="28"/>
              </w:rPr>
              <w:t>5%</w:t>
            </w:r>
          </w:p>
        </w:tc>
        <w:tc>
          <w:tcPr>
            <w:tcW w:w="1230" w:type="dxa"/>
            <w:tcBorders>
              <w:top w:val="nil"/>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kern w:val="0"/>
                <w:szCs w:val="28"/>
              </w:rPr>
            </w:pPr>
            <w:r>
              <w:rPr>
                <w:rFonts w:hint="eastAsia" w:ascii="仿宋_GB2312" w:hAnsi="宋体" w:cs="宋体"/>
                <w:kern w:val="0"/>
                <w:szCs w:val="28"/>
              </w:rPr>
              <w:t>50L</w:t>
            </w:r>
          </w:p>
        </w:tc>
        <w:tc>
          <w:tcPr>
            <w:tcW w:w="1530" w:type="dxa"/>
            <w:tcBorders>
              <w:top w:val="nil"/>
              <w:left w:val="nil"/>
              <w:bottom w:val="single" w:color="auto" w:sz="4" w:space="0"/>
              <w:right w:val="single" w:color="auto" w:sz="4" w:space="0"/>
            </w:tcBorders>
            <w:noWrap/>
            <w:vAlign w:val="center"/>
          </w:tcPr>
          <w:p>
            <w:pPr>
              <w:widowControl/>
              <w:spacing w:line="360" w:lineRule="auto"/>
              <w:ind w:firstLine="0" w:firstLineChars="0"/>
              <w:jc w:val="left"/>
              <w:rPr>
                <w:rFonts w:ascii="仿宋_GB2312" w:hAnsi="宋体" w:cs="宋体"/>
                <w:kern w:val="0"/>
                <w:szCs w:val="28"/>
              </w:rPr>
            </w:pPr>
            <w:r>
              <w:rPr>
                <w:rFonts w:hint="eastAsia" w:ascii="仿宋_GB2312" w:hAnsi="宋体" w:cs="宋体"/>
                <w:kern w:val="0"/>
                <w:szCs w:val="28"/>
              </w:rPr>
              <w:t>20±0.5Mpa</w:t>
            </w:r>
          </w:p>
        </w:tc>
        <w:tc>
          <w:tcPr>
            <w:tcW w:w="825" w:type="dxa"/>
            <w:tcBorders>
              <w:top w:val="nil"/>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kern w:val="0"/>
                <w:szCs w:val="28"/>
              </w:rPr>
            </w:pPr>
            <w:r>
              <w:rPr>
                <w:rFonts w:hint="eastAsia" w:ascii="仿宋_GB2312" w:hAnsi="宋体" w:cs="宋体"/>
                <w:kern w:val="0"/>
                <w:szCs w:val="28"/>
              </w:rPr>
              <w:t>瓶</w:t>
            </w:r>
          </w:p>
        </w:tc>
        <w:tc>
          <w:tcPr>
            <w:tcW w:w="1215" w:type="dxa"/>
            <w:tcBorders>
              <w:top w:val="single" w:color="auto" w:sz="4" w:space="0"/>
              <w:left w:val="nil"/>
              <w:bottom w:val="single" w:color="auto" w:sz="4" w:space="0"/>
              <w:right w:val="single" w:color="auto" w:sz="4" w:space="0"/>
            </w:tcBorders>
            <w:noWrap w:val="0"/>
            <w:vAlign w:val="center"/>
          </w:tcPr>
          <w:p>
            <w:pPr>
              <w:widowControl/>
              <w:spacing w:line="360" w:lineRule="auto"/>
              <w:ind w:firstLine="560"/>
              <w:jc w:val="center"/>
              <w:rPr>
                <w:rFonts w:ascii="仿宋_GB2312" w:hAnsi="宋体" w:cs="宋体"/>
                <w:kern w:val="0"/>
                <w:szCs w:val="28"/>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560"/>
              <w:jc w:val="center"/>
              <w:rPr>
                <w:rFonts w:ascii="仿宋_GB2312" w:hAnsi="宋体" w:cs="宋体"/>
                <w:kern w:val="0"/>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560"/>
              <w:jc w:val="center"/>
              <w:rPr>
                <w:rFonts w:ascii="仿宋_GB2312" w:hAnsi="宋体" w:cs="宋体"/>
                <w:kern w:val="0"/>
                <w:szCs w:val="28"/>
              </w:rPr>
            </w:pPr>
          </w:p>
        </w:tc>
      </w:tr>
    </w:tbl>
    <w:p/>
    <w:p>
      <w:pPr>
        <w:pStyle w:val="5"/>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说明：</w:t>
      </w:r>
    </w:p>
    <w:p>
      <w:pPr>
        <w:spacing w:line="560" w:lineRule="exact"/>
        <w:rPr>
          <w:rFonts w:hint="eastAsia" w:ascii="仿宋_GB2312" w:hAnsi="宋体" w:eastAsia="仿宋_GB2312" w:cs="Times New Roman"/>
          <w:bCs w:val="0"/>
          <w:sz w:val="28"/>
          <w:szCs w:val="28"/>
          <w:highlight w:val="none"/>
        </w:rPr>
      </w:pPr>
      <w:r>
        <w:rPr>
          <w:rFonts w:hint="eastAsia" w:ascii="仿宋_GB2312" w:hAnsi="宋体" w:eastAsia="仿宋_GB2312" w:cs="Times New Roman"/>
          <w:bCs w:val="0"/>
          <w:sz w:val="28"/>
          <w:szCs w:val="28"/>
          <w:highlight w:val="none"/>
        </w:rPr>
        <w:t>1、供应商填写上表时应按报价表前言规定进行。</w:t>
      </w:r>
    </w:p>
    <w:p>
      <w:pPr>
        <w:spacing w:line="560" w:lineRule="exact"/>
        <w:ind w:left="1240" w:hanging="1240" w:hangingChars="443"/>
        <w:rPr>
          <w:rFonts w:hint="eastAsia" w:ascii="仿宋_GB2312" w:hAnsi="宋体" w:eastAsia="仿宋_GB2312" w:cs="Times New Roman"/>
          <w:bCs w:val="0"/>
          <w:sz w:val="28"/>
          <w:szCs w:val="28"/>
          <w:highlight w:val="none"/>
        </w:rPr>
      </w:pPr>
      <w:r>
        <w:rPr>
          <w:rFonts w:hint="eastAsia" w:ascii="仿宋_GB2312" w:hAnsi="宋体" w:eastAsia="仿宋_GB2312" w:cs="Times New Roman"/>
          <w:bCs w:val="0"/>
          <w:sz w:val="28"/>
          <w:szCs w:val="28"/>
          <w:highlight w:val="none"/>
        </w:rPr>
        <w:t xml:space="preserve">    2、所有价格单位均为人民币（RMB）元，不含税单价保留小数点后两位，建议取整。</w:t>
      </w:r>
    </w:p>
    <w:p>
      <w:pPr>
        <w:spacing w:line="560" w:lineRule="exact"/>
        <w:rPr>
          <w:rFonts w:hint="eastAsia" w:ascii="仿宋_GB2312" w:hAnsi="宋体" w:eastAsia="仿宋_GB2312" w:cs="Times New Roman"/>
          <w:bCs w:val="0"/>
          <w:color w:val="FF0000"/>
          <w:sz w:val="28"/>
          <w:szCs w:val="28"/>
          <w:highlight w:val="none"/>
        </w:rPr>
      </w:pPr>
      <w:r>
        <w:rPr>
          <w:rFonts w:hint="eastAsia" w:ascii="仿宋_GB2312" w:hAnsi="宋体" w:eastAsia="仿宋_GB2312" w:cs="Times New Roman"/>
          <w:bCs w:val="0"/>
          <w:sz w:val="28"/>
          <w:szCs w:val="28"/>
          <w:highlight w:val="none"/>
          <w:lang w:val="en-US" w:eastAsia="zh-CN"/>
        </w:rPr>
        <w:t>3</w:t>
      </w:r>
      <w:r>
        <w:rPr>
          <w:rFonts w:hint="eastAsia" w:ascii="仿宋_GB2312" w:hAnsi="宋体" w:eastAsia="仿宋_GB2312" w:cs="Times New Roman"/>
          <w:bCs w:val="0"/>
          <w:sz w:val="28"/>
          <w:szCs w:val="28"/>
          <w:highlight w:val="none"/>
        </w:rPr>
        <w:t>、供应商提供的报价表清单内容须与上表完全一致。</w:t>
      </w:r>
    </w:p>
    <w:p>
      <w:pPr>
        <w:spacing w:line="560" w:lineRule="exact"/>
        <w:ind w:left="1240" w:hanging="1240" w:hangingChars="443"/>
        <w:rPr>
          <w:rFonts w:hint="eastAsia" w:ascii="仿宋_GB2312" w:hAnsi="宋体" w:eastAsia="仿宋_GB2312" w:cs="Times New Roman"/>
          <w:b w:val="0"/>
          <w:color w:val="000000"/>
          <w:sz w:val="28"/>
          <w:szCs w:val="28"/>
          <w:highlight w:val="none"/>
        </w:rPr>
      </w:pPr>
      <w:r>
        <w:rPr>
          <w:rFonts w:hint="eastAsia" w:ascii="仿宋_GB2312" w:hAnsi="宋体" w:eastAsia="仿宋_GB2312" w:cs="Times New Roman"/>
          <w:bCs w:val="0"/>
          <w:sz w:val="28"/>
          <w:szCs w:val="28"/>
          <w:highlight w:val="none"/>
        </w:rPr>
        <w:t xml:space="preserve">    </w:t>
      </w:r>
      <w:r>
        <w:rPr>
          <w:rFonts w:hint="eastAsia" w:ascii="仿宋_GB2312" w:hAnsi="宋体" w:eastAsia="仿宋_GB2312" w:cs="Times New Roman"/>
          <w:bCs w:val="0"/>
          <w:sz w:val="28"/>
          <w:szCs w:val="28"/>
          <w:highlight w:val="none"/>
          <w:lang w:val="en-US" w:eastAsia="zh-CN"/>
        </w:rPr>
        <w:t>4</w:t>
      </w:r>
      <w:r>
        <w:rPr>
          <w:rFonts w:hint="eastAsia" w:ascii="仿宋_GB2312" w:hAnsi="宋体" w:eastAsia="仿宋_GB2312" w:cs="Times New Roman"/>
          <w:bCs w:val="0"/>
          <w:sz w:val="28"/>
          <w:szCs w:val="28"/>
          <w:highlight w:val="none"/>
        </w:rPr>
        <w:t>、税率（税点）、发票种类为必填项。</w:t>
      </w:r>
    </w:p>
    <w:p>
      <w:pPr>
        <w:pStyle w:val="2"/>
        <w:ind w:firstLine="560" w:firstLineChars="200"/>
        <w:rPr>
          <w:rFonts w:hint="eastAsia"/>
          <w:color w:val="FF0000"/>
          <w:highlight w:val="none"/>
        </w:rPr>
      </w:pPr>
      <w:r>
        <w:rPr>
          <w:rFonts w:hint="eastAsia"/>
          <w:highlight w:val="none"/>
        </w:rPr>
        <w:t>四、产品质量及生产要求</w:t>
      </w:r>
    </w:p>
    <w:p>
      <w:pPr>
        <w:pStyle w:val="5"/>
        <w:wordWrap w:val="0"/>
        <w:spacing w:line="600" w:lineRule="exact"/>
        <w:ind w:firstLine="565" w:firstLineChars="202"/>
        <w:jc w:val="left"/>
        <w:rPr>
          <w:rFonts w:ascii="仿宋_GB2312" w:hAnsi="宋体" w:eastAsia="仿宋_GB2312"/>
          <w:sz w:val="28"/>
          <w:szCs w:val="28"/>
          <w:highlight w:val="none"/>
        </w:rPr>
      </w:pPr>
      <w:bookmarkStart w:id="30" w:name="_Hlk75623794"/>
      <w:r>
        <w:rPr>
          <w:rFonts w:hint="eastAsia" w:ascii="仿宋_GB2312" w:hAnsi="宋体" w:eastAsia="仿宋_GB2312"/>
          <w:sz w:val="28"/>
          <w:szCs w:val="28"/>
          <w:highlight w:val="none"/>
        </w:rPr>
        <w:t>乙方提供给甲方的产品在生产材料和工艺方面必须符合</w:t>
      </w:r>
      <w:r>
        <w:rPr>
          <w:rFonts w:hint="eastAsia" w:ascii="仿宋_GB2312" w:hAnsi="宋体" w:eastAsia="仿宋_GB2312"/>
          <w:sz w:val="28"/>
          <w:szCs w:val="28"/>
          <w:highlight w:val="none"/>
          <w:u w:val="single"/>
        </w:rPr>
        <w:t xml:space="preserve"> </w:t>
      </w:r>
      <w:r>
        <w:rPr>
          <w:rFonts w:ascii="仿宋_GB2312" w:hAnsi="宋体" w:eastAsia="仿宋_GB2312"/>
          <w:sz w:val="28"/>
          <w:szCs w:val="28"/>
          <w:highlight w:val="none"/>
          <w:u w:val="single"/>
        </w:rPr>
        <w:t xml:space="preserve">            </w:t>
      </w:r>
      <w:r>
        <w:rPr>
          <w:rFonts w:hint="eastAsia" w:ascii="仿宋_GB2312" w:eastAsia="仿宋_GB2312"/>
          <w:sz w:val="28"/>
          <w:szCs w:val="28"/>
          <w:highlight w:val="none"/>
        </w:rPr>
        <w:t>国家或行业相关质量、安全标准</w:t>
      </w:r>
      <w:r>
        <w:rPr>
          <w:rFonts w:hint="eastAsia" w:ascii="仿宋_GB2312" w:hAnsi="宋体" w:eastAsia="仿宋_GB2312"/>
          <w:sz w:val="28"/>
          <w:szCs w:val="28"/>
          <w:highlight w:val="none"/>
        </w:rPr>
        <w:t>。如甲方要求提供检验报告，检验结果须达到甲方协议内规定的规格、参数及质量标准要求，如无明确规定则须达到国家标准或行业标准“合格品”及以上等级。</w:t>
      </w:r>
      <w:bookmarkEnd w:id="30"/>
    </w:p>
    <w:p>
      <w:pPr>
        <w:pStyle w:val="2"/>
        <w:ind w:firstLine="560" w:firstLineChars="200"/>
        <w:rPr>
          <w:rFonts w:hint="eastAsia"/>
          <w:highlight w:val="none"/>
        </w:rPr>
      </w:pPr>
      <w:r>
        <w:rPr>
          <w:rFonts w:hint="eastAsia"/>
          <w:highlight w:val="none"/>
          <w:lang w:val="en-US" w:eastAsia="zh-CN"/>
        </w:rPr>
        <w:t>五</w:t>
      </w:r>
      <w:r>
        <w:rPr>
          <w:rFonts w:hint="eastAsia"/>
          <w:highlight w:val="none"/>
        </w:rPr>
        <w:t>、产品交付时间及地点</w:t>
      </w:r>
    </w:p>
    <w:p>
      <w:pPr>
        <w:pStyle w:val="5"/>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（一）产品交付周期</w:t>
      </w:r>
    </w:p>
    <w:p>
      <w:pPr>
        <w:pStyle w:val="5"/>
        <w:wordWrap w:val="0"/>
        <w:spacing w:line="600" w:lineRule="exact"/>
        <w:ind w:firstLine="560" w:firstLineChars="200"/>
        <w:jc w:val="left"/>
        <w:rPr>
          <w:rFonts w:ascii="仿宋_GB2312" w:hAnsi="宋体" w:eastAsia="仿宋_GB2312"/>
          <w:sz w:val="28"/>
          <w:szCs w:val="28"/>
          <w:highlight w:val="none"/>
        </w:rPr>
      </w:pPr>
      <w:r>
        <w:rPr>
          <w:rFonts w:hint="eastAsia" w:ascii="仿宋_GB2312" w:hAnsi="宋体" w:eastAsia="仿宋_GB2312"/>
          <w:sz w:val="28"/>
          <w:szCs w:val="28"/>
          <w:highlight w:val="none"/>
        </w:rPr>
        <w:t>送货周期：自采购订单生效之日起</w:t>
      </w:r>
      <w:r>
        <w:rPr>
          <w:rFonts w:hint="eastAsia" w:ascii="仿宋_GB2312" w:hAnsi="宋体" w:eastAsia="仿宋_GB2312"/>
          <w:sz w:val="28"/>
          <w:szCs w:val="28"/>
          <w:highlight w:val="none"/>
          <w:u w:val="single"/>
        </w:rPr>
        <w:t xml:space="preserve"> </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5</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日（遇春节假期可延长</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7</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pPr>
        <w:pStyle w:val="5"/>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乙方须严格按照上述交付周期要求交货。如不能按期交付，乙方须及时通知甲方，并书面阐明原因以及准确的交货日期。对于甲方紧急需求乙方须尽一切努力满足。</w:t>
      </w:r>
    </w:p>
    <w:p>
      <w:pPr>
        <w:pStyle w:val="5"/>
        <w:numPr>
          <w:ilvl w:val="0"/>
          <w:numId w:val="1"/>
        </w:numPr>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产品交付地点</w:t>
      </w:r>
    </w:p>
    <w:p>
      <w:pPr>
        <w:pStyle w:val="5"/>
        <w:numPr>
          <w:ilvl w:val="0"/>
          <w:numId w:val="0"/>
        </w:numPr>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cs="Times New Roman"/>
          <w:color w:val="000000"/>
          <w:sz w:val="28"/>
          <w:szCs w:val="28"/>
          <w:highlight w:val="none"/>
        </w:rPr>
        <w:t>1.广州市新白云国际国际机场北区横十二路广州民航学院实训基地；2.白云国际机场空港北二路深圳航空仓库。</w:t>
      </w:r>
    </w:p>
    <w:p>
      <w:pPr>
        <w:pStyle w:val="2"/>
        <w:ind w:firstLine="560" w:firstLineChars="200"/>
        <w:rPr>
          <w:rFonts w:hint="eastAsia"/>
          <w:highlight w:val="none"/>
        </w:rPr>
      </w:pPr>
      <w:r>
        <w:rPr>
          <w:rFonts w:hint="eastAsia"/>
          <w:highlight w:val="none"/>
          <w:lang w:val="en-US" w:eastAsia="zh-CN"/>
        </w:rPr>
        <w:t>六</w:t>
      </w:r>
      <w:r>
        <w:rPr>
          <w:rFonts w:hint="eastAsia"/>
          <w:highlight w:val="none"/>
        </w:rPr>
        <w:t>、交货要求</w:t>
      </w:r>
    </w:p>
    <w:p>
      <w:pPr>
        <w:spacing w:line="500" w:lineRule="exact"/>
        <w:ind w:right="-445" w:rightChars="-159" w:firstLine="560"/>
        <w:rPr>
          <w:rFonts w:hint="eastAsia" w:ascii="仿宋_GB2312" w:hAnsi="宋体" w:eastAsia="仿宋_GB2312" w:cs="Times New Roman"/>
          <w:color w:val="000000"/>
          <w:sz w:val="28"/>
          <w:szCs w:val="28"/>
          <w:highlight w:val="none"/>
        </w:rPr>
      </w:pPr>
      <w:r>
        <w:rPr>
          <w:rFonts w:hint="eastAsia" w:ascii="仿宋_GB2312" w:hAnsi="宋体" w:eastAsia="仿宋_GB2312" w:cs="Times New Roman"/>
          <w:color w:val="000000"/>
          <w:sz w:val="28"/>
          <w:szCs w:val="28"/>
          <w:highlight w:val="none"/>
        </w:rPr>
        <w:t>1.自甲乙双方签订合同之日起，乙方需在接到甲方订单后</w:t>
      </w: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color w:val="000000"/>
          <w:sz w:val="28"/>
          <w:szCs w:val="28"/>
          <w:highlight w:val="none"/>
        </w:rPr>
        <w:t>个工作日内完成氮气及氮气组架的交付。对存在客观原因不能按订单要求供货的情况，必须第一时间电话通知甲方采购人员，并根据要求提供书面说明材料。乙方不因此免除所造成的违约责任。</w:t>
      </w:r>
    </w:p>
    <w:p>
      <w:pPr>
        <w:spacing w:line="500" w:lineRule="exact"/>
        <w:ind w:right="-445" w:rightChars="-159" w:firstLine="560"/>
        <w:rPr>
          <w:rFonts w:hint="eastAsia" w:ascii="仿宋_GB2312" w:hAnsi="宋体" w:eastAsia="仿宋_GB2312" w:cs="Times New Roman"/>
          <w:color w:val="000000"/>
          <w:sz w:val="28"/>
          <w:szCs w:val="28"/>
          <w:highlight w:val="none"/>
        </w:rPr>
      </w:pPr>
      <w:r>
        <w:rPr>
          <w:rFonts w:hint="eastAsia" w:ascii="仿宋_GB2312" w:hAnsi="宋体" w:eastAsia="仿宋_GB2312" w:cs="Times New Roman"/>
          <w:color w:val="000000"/>
          <w:sz w:val="28"/>
          <w:szCs w:val="28"/>
          <w:highlight w:val="none"/>
        </w:rPr>
        <w:t>2.乙方送货上门，运费、装卸费由乙方承担。乙方在送货时应出具送货单，乙方送货单应与甲方采购订单的公司名称、货物名称、规格、价格、数量等相符，否则甲方有权拒收。</w:t>
      </w:r>
    </w:p>
    <w:p>
      <w:pPr>
        <w:pStyle w:val="2"/>
        <w:ind w:firstLine="560" w:firstLineChars="200"/>
        <w:rPr>
          <w:rFonts w:hint="eastAsia"/>
          <w:highlight w:val="none"/>
        </w:rPr>
      </w:pPr>
      <w:r>
        <w:rPr>
          <w:rFonts w:hint="eastAsia"/>
          <w:highlight w:val="none"/>
          <w:lang w:val="en-US" w:eastAsia="zh-CN"/>
        </w:rPr>
        <w:t>七</w:t>
      </w:r>
      <w:r>
        <w:rPr>
          <w:rFonts w:hint="eastAsia"/>
          <w:highlight w:val="none"/>
        </w:rPr>
        <w:t>、产品验收</w:t>
      </w:r>
    </w:p>
    <w:p>
      <w:pPr>
        <w:pStyle w:val="5"/>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sym w:font="Wingdings 2" w:char="0052"/>
      </w:r>
      <w:r>
        <w:rPr>
          <w:rFonts w:hint="eastAsia" w:ascii="仿宋_GB2312" w:hAnsi="宋体" w:eastAsia="仿宋_GB2312"/>
          <w:sz w:val="28"/>
          <w:szCs w:val="28"/>
          <w:highlight w:val="none"/>
        </w:rPr>
        <w:t>本协议签署后，乙方须提供符合本协议的产品质量要求的</w:t>
      </w:r>
      <w:r>
        <w:rPr>
          <w:rFonts w:hint="eastAsia" w:ascii="仿宋_GB2312" w:hAnsi="宋体" w:eastAsia="仿宋_GB2312"/>
          <w:sz w:val="28"/>
          <w:szCs w:val="28"/>
          <w:highlight w:val="none"/>
          <w:lang w:val="en-US" w:eastAsia="zh-CN"/>
        </w:rPr>
        <w:t>氮气及氮气组架</w:t>
      </w:r>
      <w:r>
        <w:rPr>
          <w:rFonts w:hint="eastAsia" w:ascii="仿宋_GB2312" w:hAnsi="宋体" w:eastAsia="仿宋_GB2312"/>
          <w:sz w:val="28"/>
          <w:szCs w:val="28"/>
          <w:highlight w:val="none"/>
        </w:rPr>
        <w:t>，经甲方确认无误后，按</w:t>
      </w:r>
      <w:r>
        <w:rPr>
          <w:rFonts w:hint="eastAsia" w:ascii="仿宋_GB2312" w:hAnsi="宋体" w:eastAsia="仿宋_GB2312"/>
          <w:sz w:val="28"/>
          <w:szCs w:val="28"/>
          <w:highlight w:val="none"/>
          <w:lang w:val="en-US" w:eastAsia="zh-CN"/>
        </w:rPr>
        <w:t>报价表明细瓶装气体</w:t>
      </w:r>
      <w:r>
        <w:rPr>
          <w:rFonts w:hint="eastAsia" w:ascii="仿宋_GB2312" w:hAnsi="宋体" w:eastAsia="仿宋_GB2312"/>
          <w:sz w:val="28"/>
          <w:szCs w:val="28"/>
          <w:highlight w:val="none"/>
        </w:rPr>
        <w:t>标准交货。</w:t>
      </w:r>
    </w:p>
    <w:p>
      <w:pPr>
        <w:pStyle w:val="5"/>
        <w:spacing w:line="6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（一）收货验收</w:t>
      </w:r>
    </w:p>
    <w:p>
      <w:pPr>
        <w:pStyle w:val="18"/>
        <w:spacing w:line="600" w:lineRule="exact"/>
        <w:ind w:firstLine="560" w:firstLineChars="200"/>
        <w:rPr>
          <w:rFonts w:ascii="仿宋_GB2312" w:eastAsia="仿宋_GB2312"/>
          <w:sz w:val="28"/>
          <w:szCs w:val="28"/>
          <w:highlight w:val="none"/>
        </w:rPr>
      </w:pPr>
      <w:r>
        <w:rPr>
          <w:rFonts w:hint="eastAsia" w:ascii="仿宋_GB2312" w:hAnsi="宋体" w:eastAsia="仿宋_GB2312"/>
          <w:sz w:val="28"/>
          <w:szCs w:val="28"/>
          <w:highlight w:val="none"/>
        </w:rPr>
        <w:t>产品交付时，</w:t>
      </w:r>
      <w:r>
        <w:rPr>
          <w:rFonts w:hint="eastAsia" w:ascii="仿宋_GB2312" w:eastAsia="仿宋_GB2312"/>
          <w:sz w:val="28"/>
          <w:szCs w:val="28"/>
          <w:highlight w:val="none"/>
        </w:rPr>
        <w:t>乙方应安排工作人员与甲方共同进行收货验收，若乙方代表不能到验收现场，则以甲方验收结果为准。如验收发现异常，甲方应及时将异常情况反馈乙方。</w:t>
      </w:r>
    </w:p>
    <w:p>
      <w:pPr>
        <w:pStyle w:val="18"/>
        <w:autoSpaceDE/>
        <w:autoSpaceDN/>
        <w:spacing w:line="600" w:lineRule="exact"/>
        <w:ind w:firstLine="560" w:firstLineChars="200"/>
        <w:jc w:val="both"/>
        <w:rPr>
          <w:rFonts w:hint="eastAsia" w:ascii="仿宋_GB2312" w:eastAsia="仿宋_GB2312" w:cs="Times New Roman"/>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二</w:t>
      </w:r>
      <w:r>
        <w:rPr>
          <w:rFonts w:hint="eastAsia" w:ascii="仿宋_GB2312" w:eastAsia="仿宋_GB2312"/>
          <w:sz w:val="28"/>
          <w:szCs w:val="28"/>
          <w:highlight w:val="none"/>
        </w:rPr>
        <w:t>）</w:t>
      </w:r>
      <w:r>
        <w:rPr>
          <w:rFonts w:hint="eastAsia" w:ascii="仿宋_GB2312" w:eastAsia="仿宋_GB2312" w:cs="Times New Roman"/>
          <w:sz w:val="28"/>
          <w:szCs w:val="28"/>
          <w:highlight w:val="none"/>
        </w:rPr>
        <w:t>甲方在收货验收后对产品进一步检验和使用过程中，如发现产品与本协议</w:t>
      </w:r>
      <w:r>
        <w:rPr>
          <w:rFonts w:hint="eastAsia" w:ascii="仿宋_GB2312" w:eastAsia="仿宋_GB2312" w:cs="Times New Roman"/>
          <w:sz w:val="28"/>
          <w:szCs w:val="28"/>
          <w:highlight w:val="none"/>
          <w:lang w:val="en-US" w:eastAsia="zh-CN"/>
        </w:rPr>
        <w:t>报价表产品</w:t>
      </w:r>
      <w:r>
        <w:rPr>
          <w:rFonts w:hint="eastAsia" w:ascii="仿宋_GB2312" w:eastAsia="仿宋_GB2312" w:cs="Times New Roman"/>
          <w:sz w:val="28"/>
          <w:szCs w:val="28"/>
          <w:highlight w:val="none"/>
        </w:rPr>
        <w:t>要求不符，甲方有权退货并有权根据本协议规定及国家法律规定要求乙方承担责任。对于产品的隐蔽瑕疵，乙方责任不因甲方未提出异议而免除。</w:t>
      </w:r>
    </w:p>
    <w:p>
      <w:pPr>
        <w:pStyle w:val="2"/>
        <w:ind w:firstLine="560" w:firstLineChars="200"/>
        <w:rPr>
          <w:rFonts w:hint="eastAsia"/>
          <w:highlight w:val="none"/>
        </w:rPr>
      </w:pPr>
      <w:r>
        <w:rPr>
          <w:rFonts w:hint="eastAsia"/>
          <w:highlight w:val="none"/>
          <w:lang w:val="en-US" w:eastAsia="zh-CN"/>
        </w:rPr>
        <w:t>八</w:t>
      </w:r>
      <w:r>
        <w:rPr>
          <w:rFonts w:hint="eastAsia"/>
          <w:highlight w:val="none"/>
        </w:rPr>
        <w:t>、付款方式</w:t>
      </w:r>
    </w:p>
    <w:p>
      <w:pPr>
        <w:spacing w:line="600" w:lineRule="exact"/>
        <w:ind w:firstLine="560" w:firstLineChars="200"/>
        <w:rPr>
          <w:rFonts w:ascii="仿宋_GB2312" w:hAnsi="宋体" w:eastAsia="仿宋_GB2312" w:cs="Courier New"/>
          <w:sz w:val="28"/>
          <w:szCs w:val="28"/>
          <w:highlight w:val="none"/>
        </w:rPr>
      </w:pPr>
      <w:bookmarkStart w:id="31" w:name="_Hlk75626303"/>
      <w:r>
        <w:rPr>
          <w:rFonts w:hint="eastAsia" w:ascii="仿宋_GB2312" w:hAnsi="宋体" w:eastAsia="仿宋_GB2312" w:cs="Courier New"/>
          <w:sz w:val="28"/>
          <w:szCs w:val="28"/>
          <w:highlight w:val="none"/>
          <w:lang w:val="en-US" w:eastAsia="zh-CN"/>
        </w:rPr>
        <w:t>本协议付款方式为月结，乙方每月10日后将上月的发票与送货单统一给甲方，甲方审核确认无误后，30日内付清货款。</w:t>
      </w:r>
    </w:p>
    <w:bookmarkEnd w:id="31"/>
    <w:p>
      <w:pPr>
        <w:spacing w:line="600" w:lineRule="exact"/>
        <w:ind w:firstLine="560" w:firstLineChars="200"/>
        <w:rPr>
          <w:rFonts w:hint="eastAsia" w:ascii="仿宋_GB2312" w:hAnsi="宋体" w:eastAsia="仿宋_GB2312" w:cs="Courier New"/>
          <w:sz w:val="28"/>
          <w:szCs w:val="28"/>
          <w:highlight w:val="none"/>
        </w:rPr>
      </w:pPr>
      <w:r>
        <w:rPr>
          <w:rStyle w:val="19"/>
          <w:rFonts w:hint="eastAsia" w:ascii="仿宋_GB2312" w:eastAsia="仿宋_GB2312"/>
          <w:color w:val="000000"/>
          <w:sz w:val="28"/>
          <w:szCs w:val="28"/>
          <w:highlight w:val="none"/>
          <w:shd w:val="clear" w:color="auto" w:fill="FFFFFF"/>
        </w:rPr>
        <w:t>增值税发票的税率参照中国财政部、国家税务总局发文规定，如遇国家增值税税率调整，以不含税单价不变原则，相应调整含税单价。</w:t>
      </w:r>
    </w:p>
    <w:p>
      <w:pPr>
        <w:pStyle w:val="5"/>
        <w:spacing w:line="6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乙方银行账号信息如下：</w:t>
      </w:r>
    </w:p>
    <w:p>
      <w:pPr>
        <w:pStyle w:val="5"/>
        <w:spacing w:line="6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 xml:space="preserve">开户银行名称： </w:t>
      </w:r>
    </w:p>
    <w:p>
      <w:pPr>
        <w:pStyle w:val="5"/>
        <w:spacing w:line="6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 xml:space="preserve">户名： </w:t>
      </w:r>
    </w:p>
    <w:p>
      <w:pPr>
        <w:pStyle w:val="5"/>
        <w:spacing w:line="60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 xml:space="preserve">账号： </w:t>
      </w:r>
    </w:p>
    <w:p>
      <w:pPr>
        <w:pStyle w:val="2"/>
        <w:ind w:firstLine="560" w:firstLineChars="200"/>
        <w:rPr>
          <w:rFonts w:hint="eastAsia"/>
          <w:highlight w:val="none"/>
        </w:rPr>
      </w:pPr>
      <w:r>
        <w:rPr>
          <w:rFonts w:hint="eastAsia"/>
          <w:highlight w:val="none"/>
          <w:lang w:val="en-US" w:eastAsia="zh-CN"/>
        </w:rPr>
        <w:t>九</w:t>
      </w:r>
      <w:r>
        <w:rPr>
          <w:rFonts w:hint="eastAsia"/>
          <w:highlight w:val="none"/>
        </w:rPr>
        <w:t>、售后服务</w:t>
      </w:r>
    </w:p>
    <w:p>
      <w:pPr>
        <w:pStyle w:val="5"/>
        <w:spacing w:line="60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因制造或包装等原因造成的产品受损等异常现象，乙方须根据甲方要求退货或换货，并承担因此产生的运费等一切费用。</w:t>
      </w:r>
    </w:p>
    <w:p>
      <w:pPr>
        <w:pStyle w:val="2"/>
        <w:ind w:firstLine="560" w:firstLineChars="200"/>
        <w:rPr>
          <w:rFonts w:hint="eastAsia"/>
          <w:highlight w:val="none"/>
        </w:rPr>
      </w:pPr>
      <w:r>
        <w:rPr>
          <w:rFonts w:hint="eastAsia"/>
          <w:highlight w:val="none"/>
        </w:rPr>
        <w:t>十、违约责任</w:t>
      </w:r>
    </w:p>
    <w:p>
      <w:pPr>
        <w:pStyle w:val="2"/>
        <w:ind w:firstLine="560" w:firstLineChars="200"/>
        <w:rPr>
          <w:rFonts w:hint="eastAsia"/>
          <w:highlight w:val="none"/>
        </w:rPr>
      </w:pPr>
      <w:r>
        <w:rPr>
          <w:rFonts w:hint="eastAsia" w:ascii="仿宋" w:hAnsi="仿宋" w:eastAsia="仿宋"/>
          <w:color w:val="000000"/>
          <w:szCs w:val="28"/>
        </w:rPr>
        <w:t>一是货物在甲方验收中被判定为不合格，乙方应无条件进行退、换；二是对存在客观原因不能按订单要求供货的情况，对甲方造成损失的，应向甲方支付</w:t>
      </w:r>
      <w:r>
        <w:rPr>
          <w:rFonts w:hint="eastAsia" w:ascii="仿宋" w:hAnsi="仿宋" w:eastAsia="仿宋"/>
          <w:color w:val="000000"/>
          <w:szCs w:val="28"/>
          <w:highlight w:val="yellow"/>
        </w:rPr>
        <w:t>此订单总金额百分之十</w:t>
      </w:r>
      <w:r>
        <w:rPr>
          <w:rFonts w:hint="eastAsia" w:ascii="仿宋" w:hAnsi="仿宋" w:eastAsia="仿宋"/>
          <w:color w:val="000000"/>
          <w:szCs w:val="28"/>
        </w:rPr>
        <w:t>的违约金。</w:t>
      </w:r>
    </w:p>
    <w:p>
      <w:pPr>
        <w:pStyle w:val="2"/>
        <w:ind w:firstLine="560" w:firstLineChars="200"/>
        <w:rPr>
          <w:rFonts w:hint="eastAsia"/>
          <w:highlight w:val="none"/>
        </w:rPr>
      </w:pPr>
      <w:r>
        <w:rPr>
          <w:rFonts w:hint="eastAsia"/>
          <w:highlight w:val="none"/>
        </w:rPr>
        <w:t>十</w:t>
      </w:r>
      <w:r>
        <w:rPr>
          <w:rFonts w:hint="eastAsia"/>
          <w:highlight w:val="none"/>
          <w:lang w:val="en-US" w:eastAsia="zh-CN"/>
        </w:rPr>
        <w:t>一</w:t>
      </w:r>
      <w:r>
        <w:rPr>
          <w:rFonts w:hint="eastAsia"/>
          <w:highlight w:val="none"/>
        </w:rPr>
        <w:t>、乙方廉洁诚信声明</w:t>
      </w:r>
    </w:p>
    <w:p>
      <w:pPr>
        <w:pStyle w:val="5"/>
        <w:spacing w:line="6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（一）乙方不得以任何理由和形式向甲方相关人员进行宴请，馈赠礼品、有价证券、支付凭证、提供日常生活的便利条件等不当活动。</w:t>
      </w:r>
    </w:p>
    <w:p>
      <w:pPr>
        <w:pStyle w:val="5"/>
        <w:spacing w:line="60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（二）乙方不以回扣、好处费、红包、提成等各种现金或实物形式拉拢、贿赂甲方相关人员。</w:t>
      </w:r>
    </w:p>
    <w:p>
      <w:pPr>
        <w:pStyle w:val="5"/>
        <w:spacing w:line="60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（三）甲方员工如有受贿行为或任何索贿言行，乙方应如实向甲方集中采购管理部供应商管理室进行反馈或举报。</w:t>
      </w:r>
    </w:p>
    <w:p>
      <w:pPr>
        <w:pStyle w:val="5"/>
        <w:spacing w:line="60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（四）乙方不得与甲方员工私下交易，一经发现、核实，甲方有权视情况向乙方收取不超过其交易产品不含税总金额3倍的违约金。</w:t>
      </w:r>
    </w:p>
    <w:p>
      <w:pPr>
        <w:pStyle w:val="5"/>
        <w:ind w:firstLine="560" w:firstLineChars="200"/>
        <w:rPr>
          <w:rFonts w:hint="eastAsia" w:ascii="仿宋_GB2312" w:hAnsi="宋体" w:eastAsia="仿宋_GB2312"/>
          <w:sz w:val="28"/>
          <w:szCs w:val="28"/>
          <w:highlight w:val="none"/>
        </w:rPr>
      </w:pPr>
      <w:r>
        <w:rPr>
          <w:rFonts w:hint="eastAsia" w:ascii="仿宋_GB2312" w:eastAsia="仿宋_GB2312"/>
          <w:sz w:val="28"/>
          <w:szCs w:val="28"/>
          <w:highlight w:val="none"/>
        </w:rPr>
        <w:t>（五）甲方坚决杜绝一切不良交易，如乙方违背廉洁诚信声明、一经查实，</w:t>
      </w:r>
      <w:bookmarkStart w:id="32" w:name="_Hlk75626858"/>
      <w:r>
        <w:rPr>
          <w:rFonts w:hint="eastAsia" w:ascii="仿宋" w:hAnsi="仿宋" w:eastAsia="仿宋"/>
          <w:color w:val="000000"/>
          <w:spacing w:val="-4"/>
          <w:kern w:val="0"/>
          <w:sz w:val="28"/>
          <w:szCs w:val="28"/>
          <w:highlight w:val="none"/>
        </w:rPr>
        <w:t>甲方有权根据情节严重程度，对</w:t>
      </w:r>
      <w:r>
        <w:rPr>
          <w:rFonts w:hint="eastAsia" w:ascii="仿宋_GB2312" w:eastAsia="仿宋_GB2312"/>
          <w:sz w:val="28"/>
          <w:szCs w:val="28"/>
          <w:highlight w:val="none"/>
        </w:rPr>
        <w:t>乙方采取警告、立即终止合作关系、列入深航黑名单等措施，并要求乙方承担违约责任，违约金为2000至20000元。对涉及金额较大的不良交易行为，甲方有权对乙方提起法律诉讼，乙方须承担一切法律责任。</w:t>
      </w:r>
      <w:bookmarkEnd w:id="32"/>
    </w:p>
    <w:p>
      <w:pPr>
        <w:pStyle w:val="2"/>
        <w:ind w:firstLine="560" w:firstLineChars="200"/>
        <w:rPr>
          <w:rFonts w:hint="eastAsia"/>
          <w:highlight w:val="none"/>
        </w:rPr>
      </w:pPr>
      <w:r>
        <w:rPr>
          <w:rFonts w:hint="eastAsia"/>
          <w:highlight w:val="none"/>
        </w:rPr>
        <w:t>十</w:t>
      </w:r>
      <w:r>
        <w:rPr>
          <w:rFonts w:hint="eastAsia"/>
          <w:highlight w:val="none"/>
          <w:lang w:val="en-US" w:eastAsia="zh-CN"/>
        </w:rPr>
        <w:t>二</w:t>
      </w:r>
      <w:r>
        <w:rPr>
          <w:rFonts w:hint="eastAsia"/>
          <w:highlight w:val="none"/>
        </w:rPr>
        <w:t>、不可抗力</w:t>
      </w:r>
    </w:p>
    <w:p>
      <w:pPr>
        <w:autoSpaceDE w:val="0"/>
        <w:autoSpaceDN w:val="0"/>
        <w:adjustRightInd w:val="0"/>
        <w:spacing w:line="600" w:lineRule="exact"/>
        <w:ind w:firstLine="560" w:firstLineChars="200"/>
        <w:jc w:val="left"/>
        <w:rPr>
          <w:rFonts w:hint="eastAsia" w:ascii="仿宋_GB2312" w:eastAsia="仿宋_GB2312" w:cs="仿宋_x0001_."/>
          <w:color w:val="000000"/>
          <w:kern w:val="0"/>
          <w:sz w:val="28"/>
          <w:szCs w:val="28"/>
          <w:highlight w:val="none"/>
        </w:rPr>
      </w:pPr>
      <w:r>
        <w:rPr>
          <w:rFonts w:hint="eastAsia" w:ascii="仿宋_GB2312" w:eastAsia="仿宋_GB2312" w:cs="仿宋_x0001_."/>
          <w:color w:val="000000"/>
          <w:kern w:val="0"/>
          <w:sz w:val="28"/>
          <w:szCs w:val="28"/>
          <w:highlight w:val="none"/>
        </w:rPr>
        <w:t xml:space="preserve">（一）不可抗力的定义：指不能预见、不能避免并不能克服的客观情况，包括但不限于地震、台风、洪水、战争、政府行为、法律规定或其适用的变化，或者其他任何无法预见、避免或控制的事件。 </w:t>
      </w:r>
    </w:p>
    <w:p>
      <w:pPr>
        <w:autoSpaceDE w:val="0"/>
        <w:autoSpaceDN w:val="0"/>
        <w:adjustRightInd w:val="0"/>
        <w:spacing w:line="600" w:lineRule="exact"/>
        <w:ind w:firstLine="560" w:firstLineChars="200"/>
        <w:jc w:val="left"/>
        <w:rPr>
          <w:rFonts w:hint="eastAsia" w:ascii="仿宋_GB2312" w:eastAsia="仿宋_GB2312" w:cs="仿宋_x0001_."/>
          <w:color w:val="000000"/>
          <w:kern w:val="0"/>
          <w:sz w:val="28"/>
          <w:szCs w:val="28"/>
          <w:highlight w:val="none"/>
        </w:rPr>
      </w:pPr>
      <w:r>
        <w:rPr>
          <w:rFonts w:hint="eastAsia" w:ascii="仿宋_GB2312" w:eastAsia="仿宋_GB2312" w:cs="仿宋_x0001_."/>
          <w:color w:val="000000"/>
          <w:kern w:val="0"/>
          <w:sz w:val="28"/>
          <w:szCs w:val="28"/>
          <w:highlight w:val="none"/>
        </w:rPr>
        <w:t xml:space="preserve">（二）不可抗力的后果： </w:t>
      </w:r>
    </w:p>
    <w:p>
      <w:pPr>
        <w:autoSpaceDE w:val="0"/>
        <w:autoSpaceDN w:val="0"/>
        <w:adjustRightInd w:val="0"/>
        <w:spacing w:line="600" w:lineRule="exact"/>
        <w:ind w:firstLine="560" w:firstLineChars="200"/>
        <w:jc w:val="left"/>
        <w:rPr>
          <w:rFonts w:hint="eastAsia" w:ascii="仿宋_GB2312" w:eastAsia="仿宋_GB2312" w:cs="仿宋_x0001_."/>
          <w:color w:val="000000"/>
          <w:kern w:val="0"/>
          <w:sz w:val="28"/>
          <w:szCs w:val="28"/>
          <w:highlight w:val="none"/>
        </w:rPr>
      </w:pPr>
      <w:r>
        <w:rPr>
          <w:rFonts w:hint="eastAsia" w:ascii="仿宋_GB2312" w:eastAsia="仿宋_GB2312" w:cs="仿宋_x0001_."/>
          <w:color w:val="000000"/>
          <w:kern w:val="0"/>
          <w:sz w:val="28"/>
          <w:szCs w:val="28"/>
          <w:highlight w:val="none"/>
        </w:rPr>
        <w:t>1.如果发生不可抗力事件，一方在本协议项下受不可抗力影响的义务在不可抗力造成的延误期间自动中止，并且其履行期限应自动延长，延长期间为中止的期间，该方无须为此承担责任。</w:t>
      </w:r>
    </w:p>
    <w:p>
      <w:pPr>
        <w:autoSpaceDE w:val="0"/>
        <w:autoSpaceDN w:val="0"/>
        <w:adjustRightInd w:val="0"/>
        <w:spacing w:line="600" w:lineRule="exact"/>
        <w:ind w:firstLine="560" w:firstLineChars="200"/>
        <w:jc w:val="left"/>
        <w:rPr>
          <w:rFonts w:hint="eastAsia" w:ascii="仿宋_GB2312" w:eastAsia="仿宋_GB2312" w:cs="仿宋_x0001_."/>
          <w:color w:val="000000"/>
          <w:kern w:val="0"/>
          <w:sz w:val="28"/>
          <w:szCs w:val="28"/>
          <w:highlight w:val="none"/>
        </w:rPr>
      </w:pPr>
      <w:r>
        <w:rPr>
          <w:rFonts w:hint="eastAsia" w:ascii="仿宋_GB2312" w:eastAsia="仿宋_GB2312" w:cs="仿宋_x0001_."/>
          <w:color w:val="000000"/>
          <w:kern w:val="0"/>
          <w:sz w:val="28"/>
          <w:szCs w:val="28"/>
          <w:highlight w:val="none"/>
        </w:rPr>
        <w:t>2.受不可抗力影响的一方应及时书面通知协议对方，并且在随后十个工作日内向协议对方提供不可抗力发生以及持续期间的充分证据。提出受不可抗力影响的一方还应尽一切合理的努力排除不可抗力。</w:t>
      </w:r>
    </w:p>
    <w:p>
      <w:pPr>
        <w:autoSpaceDE w:val="0"/>
        <w:autoSpaceDN w:val="0"/>
        <w:adjustRightInd w:val="0"/>
        <w:spacing w:line="600" w:lineRule="exact"/>
        <w:ind w:firstLine="560" w:firstLineChars="200"/>
        <w:jc w:val="left"/>
        <w:rPr>
          <w:rFonts w:hint="eastAsia" w:ascii="仿宋_GB2312" w:eastAsia="仿宋_GB2312" w:cs="仿宋_x0001_."/>
          <w:color w:val="000000"/>
          <w:kern w:val="0"/>
          <w:sz w:val="28"/>
          <w:szCs w:val="28"/>
          <w:highlight w:val="none"/>
        </w:rPr>
      </w:pPr>
      <w:r>
        <w:rPr>
          <w:rFonts w:hint="eastAsia" w:ascii="仿宋_GB2312" w:eastAsia="仿宋_GB2312" w:cs="仿宋_x0001_."/>
          <w:color w:val="000000"/>
          <w:kern w:val="0"/>
          <w:sz w:val="28"/>
          <w:szCs w:val="28"/>
          <w:highlight w:val="none"/>
        </w:rPr>
        <w:t>3.发生不可抗力，协议双方应立即进行磋商，寻求一项公正的解决方案，并要尽一切合理的努力将不可抗力的影响降至最小。4.如果不可抗力持续时间达三十日，任何一方均可解除本协议。</w:t>
      </w:r>
    </w:p>
    <w:p>
      <w:pPr>
        <w:autoSpaceDE w:val="0"/>
        <w:autoSpaceDN w:val="0"/>
        <w:adjustRightInd w:val="0"/>
        <w:spacing w:line="600" w:lineRule="exact"/>
        <w:ind w:firstLine="560" w:firstLineChars="200"/>
        <w:jc w:val="left"/>
        <w:rPr>
          <w:rFonts w:hint="eastAsia" w:ascii="仿宋_GB2312" w:eastAsia="仿宋_GB2312" w:cs="仿宋_x0001_."/>
          <w:color w:val="000000"/>
          <w:kern w:val="0"/>
          <w:sz w:val="28"/>
          <w:szCs w:val="28"/>
          <w:highlight w:val="none"/>
        </w:rPr>
      </w:pPr>
      <w:r>
        <w:rPr>
          <w:rFonts w:hint="eastAsia" w:ascii="仿宋_GB2312" w:eastAsia="仿宋_GB2312" w:cs="仿宋_x0001_."/>
          <w:color w:val="000000"/>
          <w:kern w:val="0"/>
          <w:sz w:val="28"/>
          <w:szCs w:val="28"/>
          <w:highlight w:val="none"/>
        </w:rPr>
        <w:t>5.迟延履行后发生不可抗力的，不得免除责任。</w:t>
      </w:r>
    </w:p>
    <w:p>
      <w:pPr>
        <w:pStyle w:val="2"/>
        <w:ind w:firstLine="560" w:firstLineChars="200"/>
        <w:rPr>
          <w:rFonts w:hint="eastAsia"/>
          <w:highlight w:val="none"/>
        </w:rPr>
      </w:pPr>
      <w:r>
        <w:rPr>
          <w:rFonts w:hint="eastAsia"/>
          <w:highlight w:val="none"/>
        </w:rPr>
        <w:t>十</w:t>
      </w:r>
      <w:r>
        <w:rPr>
          <w:rFonts w:hint="eastAsia"/>
          <w:highlight w:val="none"/>
          <w:lang w:val="en-US" w:eastAsia="zh-CN"/>
        </w:rPr>
        <w:t>三</w:t>
      </w:r>
      <w:r>
        <w:rPr>
          <w:rFonts w:hint="eastAsia"/>
          <w:highlight w:val="none"/>
        </w:rPr>
        <w:t>、争议解决</w:t>
      </w:r>
    </w:p>
    <w:p>
      <w:pPr>
        <w:autoSpaceDE w:val="0"/>
        <w:autoSpaceDN w:val="0"/>
        <w:adjustRightInd w:val="0"/>
        <w:spacing w:line="600" w:lineRule="exact"/>
        <w:ind w:firstLine="560" w:firstLineChars="200"/>
        <w:jc w:val="left"/>
        <w:rPr>
          <w:rFonts w:hint="eastAsia" w:ascii="仿宋_GB2312" w:eastAsia="仿宋_GB2312" w:cs="仿宋_x0001_."/>
          <w:color w:val="000000"/>
          <w:kern w:val="0"/>
          <w:sz w:val="28"/>
          <w:szCs w:val="28"/>
          <w:highlight w:val="none"/>
        </w:rPr>
      </w:pPr>
      <w:r>
        <w:rPr>
          <w:rFonts w:hint="eastAsia" w:ascii="仿宋_GB2312" w:hAnsi="宋体" w:eastAsia="仿宋_GB2312"/>
          <w:sz w:val="28"/>
          <w:szCs w:val="28"/>
          <w:highlight w:val="none"/>
        </w:rPr>
        <w:t>在履约中发生争议和分歧</w:t>
      </w:r>
      <w:r>
        <w:rPr>
          <w:rFonts w:hint="eastAsia" w:ascii="仿宋" w:hAnsi="仿宋" w:eastAsia="仿宋"/>
          <w:sz w:val="28"/>
          <w:szCs w:val="28"/>
          <w:highlight w:val="none"/>
        </w:rPr>
        <w:t>时</w:t>
      </w:r>
      <w:r>
        <w:rPr>
          <w:rFonts w:hint="eastAsia" w:ascii="仿宋_GB2312" w:hAnsi="宋体" w:eastAsia="仿宋_GB2312"/>
          <w:sz w:val="28"/>
          <w:szCs w:val="28"/>
          <w:highlight w:val="none"/>
        </w:rPr>
        <w:t>，双方应通过友好协商</w:t>
      </w:r>
      <w:r>
        <w:rPr>
          <w:rFonts w:hint="eastAsia" w:ascii="仿宋" w:hAnsi="仿宋" w:eastAsia="仿宋"/>
          <w:sz w:val="28"/>
          <w:szCs w:val="28"/>
          <w:highlight w:val="none"/>
        </w:rPr>
        <w:t>的方式</w:t>
      </w:r>
      <w:r>
        <w:rPr>
          <w:rFonts w:hint="eastAsia" w:ascii="仿宋_GB2312" w:hAnsi="宋体" w:eastAsia="仿宋_GB2312"/>
          <w:sz w:val="28"/>
          <w:szCs w:val="28"/>
          <w:highlight w:val="none"/>
        </w:rPr>
        <w:t>解决，</w:t>
      </w:r>
      <w:r>
        <w:rPr>
          <w:rFonts w:hint="eastAsia" w:ascii="仿宋" w:hAnsi="仿宋" w:eastAsia="仿宋"/>
          <w:sz w:val="28"/>
          <w:szCs w:val="28"/>
          <w:highlight w:val="none"/>
        </w:rPr>
        <w:t>如协商不成的，</w:t>
      </w:r>
      <w:r>
        <w:rPr>
          <w:rFonts w:hint="eastAsia" w:ascii="仿宋" w:hAnsi="仿宋" w:eastAsia="仿宋" w:cs="Times New Roman"/>
          <w:color w:val="000000"/>
          <w:sz w:val="28"/>
          <w:szCs w:val="28"/>
          <w:highlight w:val="none"/>
        </w:rPr>
        <w:t>应当向</w:t>
      </w:r>
      <w:r>
        <w:rPr>
          <w:rFonts w:hint="eastAsia" w:ascii="仿宋" w:hAnsi="仿宋" w:eastAsia="仿宋" w:cs="Times New Roman"/>
          <w:color w:val="000000"/>
          <w:sz w:val="28"/>
          <w:szCs w:val="28"/>
          <w:highlight w:val="none"/>
          <w:lang w:val="en-US" w:eastAsia="zh-CN"/>
        </w:rPr>
        <w:t>甲</w:t>
      </w:r>
      <w:r>
        <w:rPr>
          <w:rFonts w:hint="eastAsia" w:ascii="仿宋" w:hAnsi="仿宋" w:eastAsia="仿宋" w:cs="Times New Roman"/>
          <w:color w:val="000000"/>
          <w:sz w:val="28"/>
          <w:szCs w:val="28"/>
          <w:highlight w:val="none"/>
        </w:rPr>
        <w:t>方所在地有管辖权的人民法院提起诉讼</w:t>
      </w:r>
      <w:r>
        <w:rPr>
          <w:rFonts w:hint="eastAsia" w:ascii="仿宋" w:hAnsi="仿宋" w:eastAsia="仿宋" w:cs="Times New Roman"/>
          <w:sz w:val="28"/>
          <w:szCs w:val="28"/>
          <w:highlight w:val="none"/>
        </w:rPr>
        <w:t>。</w:t>
      </w:r>
    </w:p>
    <w:p>
      <w:pPr>
        <w:pStyle w:val="2"/>
        <w:ind w:firstLine="560" w:firstLineChars="200"/>
        <w:rPr>
          <w:rFonts w:hint="eastAsia"/>
          <w:highlight w:val="none"/>
        </w:rPr>
      </w:pPr>
      <w:r>
        <w:rPr>
          <w:rFonts w:hint="eastAsia"/>
          <w:highlight w:val="none"/>
        </w:rPr>
        <w:t>十</w:t>
      </w:r>
      <w:r>
        <w:rPr>
          <w:rFonts w:hint="eastAsia"/>
          <w:highlight w:val="none"/>
          <w:lang w:val="en-US" w:eastAsia="zh-CN"/>
        </w:rPr>
        <w:t>四</w:t>
      </w:r>
      <w:r>
        <w:rPr>
          <w:rFonts w:hint="eastAsia"/>
          <w:highlight w:val="none"/>
        </w:rPr>
        <w:t>、</w:t>
      </w:r>
      <w:r>
        <w:rPr>
          <w:rFonts w:hint="eastAsia"/>
          <w:color w:val="000000"/>
          <w:highlight w:val="none"/>
        </w:rPr>
        <w:t>协议</w:t>
      </w:r>
      <w:r>
        <w:rPr>
          <w:rFonts w:hint="eastAsia"/>
          <w:highlight w:val="none"/>
        </w:rPr>
        <w:t>生效及终止</w:t>
      </w:r>
    </w:p>
    <w:p>
      <w:pPr>
        <w:spacing w:line="60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（一）</w:t>
      </w:r>
      <w:bookmarkStart w:id="33" w:name="_Hlk75627079"/>
      <w:r>
        <w:rPr>
          <w:rFonts w:hint="eastAsia" w:ascii="仿宋_GB2312" w:eastAsia="仿宋_GB2312"/>
          <w:sz w:val="28"/>
          <w:szCs w:val="28"/>
          <w:highlight w:val="none"/>
        </w:rPr>
        <w:t>本协议一式</w:t>
      </w:r>
      <w:r>
        <w:rPr>
          <w:rFonts w:hint="eastAsia" w:ascii="仿宋_GB2312" w:hAnsi="仿宋" w:eastAsia="仿宋_GB2312"/>
          <w:sz w:val="28"/>
          <w:szCs w:val="40"/>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四</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份，甲方执</w:t>
      </w:r>
      <w:r>
        <w:rPr>
          <w:rFonts w:hint="eastAsia" w:ascii="仿宋_GB2312" w:hAnsi="仿宋" w:eastAsia="仿宋_GB2312"/>
          <w:sz w:val="28"/>
          <w:szCs w:val="40"/>
          <w:highlight w:val="none"/>
          <w:u w:val="single"/>
        </w:rPr>
        <w:t xml:space="preserve">   </w:t>
      </w:r>
      <w:r>
        <w:rPr>
          <w:rFonts w:hint="eastAsia" w:ascii="仿宋_GB2312" w:hAnsi="仿宋" w:eastAsia="仿宋_GB2312"/>
          <w:sz w:val="28"/>
          <w:szCs w:val="40"/>
          <w:highlight w:val="none"/>
          <w:u w:val="single"/>
          <w:lang w:val="en-US" w:eastAsia="zh-CN"/>
        </w:rPr>
        <w:t>三</w:t>
      </w:r>
      <w:r>
        <w:rPr>
          <w:rFonts w:hint="eastAsia" w:ascii="仿宋_GB2312" w:hAnsi="仿宋" w:eastAsia="仿宋_GB2312"/>
          <w:sz w:val="28"/>
          <w:szCs w:val="40"/>
          <w:highlight w:val="none"/>
          <w:u w:val="single"/>
        </w:rPr>
        <w:t xml:space="preserve">  </w:t>
      </w:r>
      <w:r>
        <w:rPr>
          <w:rFonts w:hint="eastAsia" w:ascii="仿宋_GB2312" w:eastAsia="仿宋_GB2312"/>
          <w:sz w:val="28"/>
          <w:szCs w:val="28"/>
          <w:highlight w:val="none"/>
        </w:rPr>
        <w:t>份，乙方执</w:t>
      </w:r>
      <w:r>
        <w:rPr>
          <w:rFonts w:hint="eastAsia" w:ascii="仿宋_GB2312" w:eastAsia="仿宋_GB2312"/>
          <w:sz w:val="28"/>
          <w:szCs w:val="28"/>
          <w:highlight w:val="none"/>
          <w:u w:val="single"/>
        </w:rPr>
        <w:t xml:space="preserve">  </w:t>
      </w:r>
      <w:r>
        <w:rPr>
          <w:rFonts w:hint="eastAsia" w:ascii="仿宋" w:hAnsi="仿宋"/>
          <w:szCs w:val="28"/>
          <w:highlight w:val="none"/>
          <w:u w:val="single"/>
        </w:rPr>
        <w:t xml:space="preserve"> </w:t>
      </w:r>
      <w:r>
        <w:rPr>
          <w:rFonts w:hint="eastAsia" w:ascii="仿宋" w:hAnsi="仿宋"/>
          <w:szCs w:val="28"/>
          <w:highlight w:val="none"/>
          <w:u w:val="single"/>
          <w:lang w:val="en-US" w:eastAsia="zh-CN"/>
        </w:rPr>
        <w:t>一</w:t>
      </w:r>
      <w:r>
        <w:rPr>
          <w:rFonts w:hint="eastAsia" w:ascii="仿宋" w:hAnsi="仿宋"/>
          <w:szCs w:val="28"/>
          <w:highlight w:val="none"/>
          <w:u w:val="single"/>
        </w:rPr>
        <w:t xml:space="preserve"> </w:t>
      </w:r>
      <w:r>
        <w:rPr>
          <w:rFonts w:hint="eastAsia" w:ascii="仿宋_GB2312" w:eastAsia="仿宋_GB2312"/>
          <w:sz w:val="28"/>
          <w:szCs w:val="28"/>
          <w:highlight w:val="none"/>
        </w:rPr>
        <w:t>份，各份具有同等法律效力。</w:t>
      </w:r>
      <w:bookmarkEnd w:id="33"/>
    </w:p>
    <w:p>
      <w:pPr>
        <w:wordWrap w:val="0"/>
        <w:spacing w:line="600" w:lineRule="exact"/>
        <w:ind w:firstLine="560" w:firstLineChars="200"/>
        <w:rPr>
          <w:rFonts w:hint="eastAsia" w:ascii="仿宋_GB2312" w:eastAsia="仿宋_GB2312"/>
          <w:sz w:val="28"/>
          <w:szCs w:val="28"/>
          <w:highlight w:val="none"/>
          <w:u w:val="single"/>
        </w:rPr>
      </w:pPr>
      <w:r>
        <w:rPr>
          <w:rFonts w:hint="eastAsia" w:ascii="仿宋_GB2312" w:eastAsia="仿宋_GB2312"/>
          <w:sz w:val="28"/>
          <w:szCs w:val="28"/>
          <w:highlight w:val="none"/>
        </w:rPr>
        <w:t>（二）本协议由双方法定代表人或授权委托人签字盖章后，</w:t>
      </w:r>
      <w:bookmarkStart w:id="34" w:name="_Hlk75627115"/>
      <w:r>
        <w:rPr>
          <w:rFonts w:hint="eastAsia" w:ascii="仿宋_GB2312" w:eastAsia="仿宋_GB2312"/>
          <w:sz w:val="28"/>
          <w:szCs w:val="28"/>
          <w:highlight w:val="none"/>
        </w:rPr>
        <w:t>自</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年  月  日起生效，至20   年  月  日止，有效期 </w:t>
      </w:r>
      <w:r>
        <w:rPr>
          <w:rFonts w:hint="eastAsia" w:ascii="仿宋_GB2312" w:eastAsia="仿宋_GB2312"/>
          <w:sz w:val="28"/>
          <w:szCs w:val="28"/>
          <w:highlight w:val="none"/>
          <w:u w:val="single"/>
          <w:lang w:val="en-US" w:eastAsia="zh-CN"/>
        </w:rPr>
        <w:t>4年</w:t>
      </w:r>
      <w:r>
        <w:rPr>
          <w:rFonts w:hint="eastAsia" w:ascii="仿宋_GB2312" w:eastAsia="仿宋_GB2312"/>
          <w:sz w:val="28"/>
          <w:szCs w:val="28"/>
          <w:highlight w:val="none"/>
          <w:u w:val="single"/>
        </w:rPr>
        <w:t xml:space="preserve">  。</w:t>
      </w:r>
      <w:bookmarkEnd w:id="34"/>
    </w:p>
    <w:p>
      <w:pPr>
        <w:spacing w:line="60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（三）本协议有效期内，甲乙双方均不得随意变更或解除协议。协议如有未尽事宜，须经双方共同协商，做出书面补充协议，补充协议与本协议冲突的以补充协议为准。</w:t>
      </w:r>
    </w:p>
    <w:p>
      <w:pPr>
        <w:spacing w:line="60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（四）严重违反本协议，并在收到对方违约通知书后在30天内仍未能改正违约的，另一方可立即终止本协议。</w:t>
      </w:r>
    </w:p>
    <w:p>
      <w:pPr>
        <w:spacing w:line="600" w:lineRule="exact"/>
        <w:ind w:firstLine="560" w:firstLineChars="200"/>
        <w:rPr>
          <w:rFonts w:hint="eastAsia" w:ascii="仿宋_GB2312" w:eastAsia="仿宋_GB2312" w:cs="仿宋_x0001_."/>
          <w:color w:val="000000"/>
          <w:kern w:val="0"/>
          <w:sz w:val="28"/>
          <w:szCs w:val="28"/>
          <w:highlight w:val="none"/>
        </w:rPr>
      </w:pPr>
      <w:r>
        <w:rPr>
          <w:rFonts w:hint="eastAsia" w:ascii="仿宋_GB2312" w:eastAsia="仿宋_GB2312" w:cs="仿宋_x0001_."/>
          <w:color w:val="000000"/>
          <w:kern w:val="0"/>
          <w:sz w:val="28"/>
          <w:szCs w:val="28"/>
          <w:highlight w:val="none"/>
        </w:rPr>
        <w:t>（五）本协议</w:t>
      </w:r>
      <w:r>
        <w:rPr>
          <w:rFonts w:hint="eastAsia" w:ascii="仿宋_GB2312" w:eastAsia="仿宋_GB2312"/>
          <w:sz w:val="28"/>
          <w:szCs w:val="28"/>
          <w:highlight w:val="none"/>
        </w:rPr>
        <w:t>有效期</w:t>
      </w:r>
      <w:r>
        <w:rPr>
          <w:rFonts w:hint="eastAsia" w:ascii="仿宋_GB2312" w:eastAsia="仿宋_GB2312" w:cs="仿宋_x0001_."/>
          <w:color w:val="000000"/>
          <w:kern w:val="0"/>
          <w:sz w:val="28"/>
          <w:szCs w:val="28"/>
          <w:highlight w:val="none"/>
        </w:rPr>
        <w:t>内，乙方如因违法、不合规等行为被甲方列入深航供应商黑名单，则甲方有权终止本协议。</w:t>
      </w:r>
    </w:p>
    <w:p>
      <w:pPr>
        <w:pStyle w:val="5"/>
        <w:spacing w:line="600" w:lineRule="exact"/>
        <w:rPr>
          <w:rFonts w:hint="eastAsia" w:ascii="仿宋_GB2312" w:hAnsi="宋体" w:eastAsia="仿宋_GB2312"/>
          <w:sz w:val="28"/>
          <w:szCs w:val="28"/>
          <w:highlight w:val="none"/>
        </w:rPr>
      </w:pPr>
      <w:bookmarkStart w:id="35" w:name="OLE_LINK2"/>
      <w:bookmarkStart w:id="36" w:name="OLE_LINK1"/>
    </w:p>
    <w:bookmarkEnd w:id="35"/>
    <w:bookmarkEnd w:id="36"/>
    <w:p>
      <w:pPr>
        <w:snapToGrid w:val="0"/>
        <w:spacing w:line="600" w:lineRule="exact"/>
        <w:rPr>
          <w:rFonts w:hint="eastAsia" w:ascii="仿宋_GB2312" w:hAnsi="宋体" w:eastAsia="仿宋_GB2312"/>
          <w:sz w:val="28"/>
          <w:szCs w:val="28"/>
          <w:highlight w:val="none"/>
        </w:rPr>
      </w:pPr>
    </w:p>
    <w:p>
      <w:pPr>
        <w:snapToGrid w:val="0"/>
        <w:spacing w:line="600" w:lineRule="exact"/>
        <w:rPr>
          <w:rFonts w:ascii="仿宋_GB2312" w:hAnsi="宋体" w:eastAsia="仿宋_GB2312"/>
          <w:sz w:val="28"/>
          <w:szCs w:val="28"/>
          <w:highlight w:val="none"/>
        </w:rPr>
      </w:pPr>
      <w:r>
        <w:rPr>
          <w:rFonts w:hint="eastAsia" w:ascii="仿宋_GB2312" w:hAnsi="宋体" w:eastAsia="仿宋_GB2312"/>
          <w:sz w:val="28"/>
          <w:szCs w:val="28"/>
          <w:highlight w:val="none"/>
        </w:rPr>
        <w:t>甲方：</w:t>
      </w:r>
      <w:r>
        <w:rPr>
          <w:rFonts w:hint="eastAsia" w:ascii="仿宋_GB2312" w:hAnsi="宋体" w:eastAsia="仿宋_GB2312"/>
          <w:sz w:val="24"/>
          <w:szCs w:val="24"/>
          <w:highlight w:val="none"/>
        </w:rPr>
        <w:t>深圳航空有限责任公司</w:t>
      </w:r>
      <w:r>
        <w:rPr>
          <w:rFonts w:hint="eastAsia" w:ascii="仿宋_GB2312" w:hAnsi="宋体" w:eastAsia="仿宋_GB2312"/>
          <w:sz w:val="24"/>
          <w:szCs w:val="24"/>
          <w:highlight w:val="none"/>
          <w:lang w:val="en-US" w:eastAsia="zh-CN"/>
        </w:rPr>
        <w:t>广州分公司</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乙方：  </w:t>
      </w:r>
    </w:p>
    <w:p>
      <w:pPr>
        <w:snapToGrid w:val="0"/>
        <w:spacing w:line="600" w:lineRule="exact"/>
        <w:ind w:firstLine="1680" w:firstLineChars="600"/>
        <w:rPr>
          <w:rFonts w:hint="eastAsia" w:ascii="仿宋_GB2312" w:hAnsi="宋体" w:eastAsia="仿宋_GB2312"/>
          <w:sz w:val="28"/>
          <w:szCs w:val="28"/>
          <w:highlight w:val="none"/>
        </w:rPr>
      </w:pPr>
      <w:r>
        <w:rPr>
          <w:rFonts w:hint="eastAsia" w:ascii="仿宋_GB2312" w:hAnsi="宋体" w:eastAsia="仿宋_GB2312"/>
          <w:sz w:val="28"/>
          <w:szCs w:val="28"/>
          <w:highlight w:val="none"/>
        </w:rPr>
        <w:t xml:space="preserve">（盖章）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（盖章）</w:t>
      </w:r>
    </w:p>
    <w:p>
      <w:pPr>
        <w:snapToGrid w:val="0"/>
        <w:spacing w:line="600" w:lineRule="exact"/>
        <w:rPr>
          <w:rFonts w:hint="eastAsia" w:ascii="仿宋_GB2312" w:hAnsi="宋体" w:eastAsia="仿宋_GB2312"/>
          <w:sz w:val="28"/>
          <w:szCs w:val="28"/>
          <w:highlight w:val="none"/>
        </w:rPr>
      </w:pPr>
      <w:r>
        <w:rPr>
          <w:rFonts w:hint="eastAsia" w:ascii="仿宋_GB2312" w:hAnsi="宋体" w:eastAsia="仿宋_GB2312"/>
          <w:sz w:val="28"/>
          <w:szCs w:val="28"/>
          <w:highlight w:val="none"/>
        </w:rPr>
        <w:t>法定代表人或授权委托人：      法定代表人或授权委托人：</w:t>
      </w:r>
    </w:p>
    <w:p>
      <w:pPr>
        <w:snapToGrid w:val="0"/>
        <w:spacing w:line="600" w:lineRule="exact"/>
        <w:rPr>
          <w:rFonts w:hint="eastAsia" w:ascii="仿宋_GB2312" w:hAnsi="宋体" w:eastAsia="仿宋_GB2312"/>
          <w:sz w:val="28"/>
          <w:szCs w:val="28"/>
          <w:highlight w:val="none"/>
        </w:rPr>
      </w:pPr>
    </w:p>
    <w:p>
      <w:pPr>
        <w:autoSpaceDE w:val="0"/>
        <w:autoSpaceDN w:val="0"/>
        <w:adjustRightInd w:val="0"/>
        <w:spacing w:line="600" w:lineRule="exact"/>
        <w:ind w:firstLine="0" w:firstLineChars="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rPr>
        <w:t>年    月    日                 年    月    日</w:t>
      </w:r>
    </w:p>
    <w:p>
      <w:pPr>
        <w:ind w:left="0" w:leftChars="0" w:firstLine="0" w:firstLineChars="0"/>
      </w:pPr>
    </w:p>
    <w:p>
      <w:pPr>
        <w:spacing w:line="336" w:lineRule="auto"/>
        <w:ind w:left="561" w:firstLine="0" w:firstLineChars="0"/>
        <w:rPr>
          <w:rFonts w:ascii="仿宋" w:hAnsi="仿宋" w:eastAsia="仿宋"/>
          <w:color w:val="000000"/>
          <w:sz w:val="32"/>
          <w:szCs w:val="32"/>
        </w:rPr>
      </w:pPr>
    </w:p>
    <w:p>
      <w:pPr>
        <w:spacing w:line="336" w:lineRule="auto"/>
        <w:ind w:firstLine="0" w:firstLineChars="0"/>
        <w:rPr>
          <w:rFonts w:ascii="仿宋" w:hAnsi="仿宋" w:eastAsia="仿宋"/>
          <w:color w:val="000000"/>
          <w:sz w:val="32"/>
          <w:szCs w:val="32"/>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rPr>
          <w:color w:val="000000"/>
        </w:rPr>
      </w:pPr>
    </w:p>
    <w:p>
      <w:pPr>
        <w:pStyle w:val="10"/>
        <w:jc w:val="both"/>
        <w:rPr>
          <w:color w:val="000000"/>
        </w:rPr>
      </w:pPr>
    </w:p>
    <w:p>
      <w:pPr>
        <w:rPr>
          <w:color w:val="000000"/>
        </w:rPr>
      </w:pPr>
    </w:p>
    <w:p>
      <w:pPr>
        <w:rPr>
          <w:color w:val="000000"/>
        </w:rPr>
      </w:pPr>
    </w:p>
    <w:p>
      <w:pPr>
        <w:rPr>
          <w:color w:val="000000"/>
        </w:rPr>
      </w:pPr>
    </w:p>
    <w:p>
      <w:pPr>
        <w:rPr>
          <w:color w:val="000000"/>
        </w:rPr>
      </w:pPr>
    </w:p>
    <w:p>
      <w:pPr>
        <w:pStyle w:val="10"/>
        <w:rPr>
          <w:color w:val="000000"/>
        </w:rPr>
      </w:pPr>
      <w:bookmarkStart w:id="37" w:name="_Toc90887873"/>
      <w:r>
        <w:rPr>
          <w:rFonts w:hint="eastAsia"/>
          <w:color w:val="000000"/>
        </w:rPr>
        <w:t>第三部分 附件</w:t>
      </w:r>
      <w:bookmarkEnd w:id="37"/>
    </w:p>
    <w:p>
      <w:pPr>
        <w:pStyle w:val="2"/>
        <w:rPr>
          <w:color w:val="000000"/>
        </w:rPr>
      </w:pPr>
      <w:bookmarkStart w:id="38" w:name="_Toc90887874"/>
      <w:r>
        <w:rPr>
          <w:rFonts w:hint="eastAsia"/>
          <w:color w:val="000000"/>
        </w:rPr>
        <w:t>附件一：供应商承诺书</w:t>
      </w:r>
      <w:bookmarkEnd w:id="38"/>
    </w:p>
    <w:p>
      <w:pPr>
        <w:ind w:firstLine="0" w:firstLineChars="0"/>
        <w:jc w:val="center"/>
        <w:rPr>
          <w:b/>
          <w:bCs/>
          <w:color w:val="000000"/>
        </w:rPr>
      </w:pPr>
      <w:bookmarkStart w:id="39" w:name="_Hlk67935620"/>
    </w:p>
    <w:p>
      <w:pPr>
        <w:ind w:firstLine="0" w:firstLineChars="0"/>
        <w:jc w:val="center"/>
        <w:rPr>
          <w:b/>
          <w:bCs/>
          <w:color w:val="000000"/>
        </w:rPr>
      </w:pPr>
      <w:r>
        <w:rPr>
          <w:rFonts w:hint="eastAsia"/>
          <w:b/>
          <w:bCs/>
          <w:color w:val="000000"/>
        </w:rPr>
        <w:t>供应商承诺书</w:t>
      </w:r>
    </w:p>
    <w:p>
      <w:pPr>
        <w:wordWrap w:val="0"/>
        <w:topLinePunct/>
        <w:spacing w:line="560" w:lineRule="exact"/>
        <w:ind w:left="280" w:leftChars="100" w:firstLine="560"/>
        <w:rPr>
          <w:rFonts w:ascii="仿宋" w:hAnsi="仿宋" w:eastAsia="仿宋"/>
          <w:color w:val="000000"/>
          <w:szCs w:val="28"/>
        </w:rPr>
      </w:pPr>
      <w:r>
        <w:rPr>
          <w:rFonts w:hint="eastAsia" w:ascii="仿宋" w:hAnsi="仿宋" w:eastAsia="仿宋"/>
          <w:color w:val="000000"/>
          <w:szCs w:val="28"/>
        </w:rPr>
        <w:t xml:space="preserve">                        </w:t>
      </w:r>
    </w:p>
    <w:p>
      <w:pPr>
        <w:wordWrap w:val="0"/>
        <w:topLinePunct/>
        <w:spacing w:line="560" w:lineRule="exact"/>
        <w:ind w:firstLine="562"/>
        <w:rPr>
          <w:rFonts w:ascii="仿宋_GB2312" w:hAnsi="仿宋"/>
          <w:b/>
          <w:color w:val="000000"/>
          <w:szCs w:val="28"/>
          <w:u w:val="single"/>
        </w:rPr>
      </w:pPr>
      <w:r>
        <w:rPr>
          <w:rFonts w:hint="eastAsia" w:ascii="仿宋_GB2312" w:hAnsi="仿宋"/>
          <w:b/>
          <w:color w:val="000000"/>
          <w:szCs w:val="28"/>
        </w:rPr>
        <w:t>致：</w:t>
      </w:r>
      <w:r>
        <w:rPr>
          <w:rFonts w:hint="eastAsia" w:ascii="仿宋_GB2312" w:hAnsi="仿宋"/>
          <w:b/>
          <w:color w:val="000000"/>
          <w:szCs w:val="28"/>
          <w:u w:val="single"/>
        </w:rPr>
        <w:t>深圳航空有限责任公司广州</w:t>
      </w:r>
      <w:r>
        <w:rPr>
          <w:rFonts w:ascii="仿宋_GB2312" w:hAnsi="仿宋"/>
          <w:b/>
          <w:color w:val="000000"/>
          <w:szCs w:val="28"/>
          <w:u w:val="single"/>
        </w:rPr>
        <w:t>分公司</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很荣幸能参与本项目的公开采购。</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我代表</w:t>
      </w:r>
      <w:r>
        <w:rPr>
          <w:rFonts w:hint="eastAsia" w:ascii="仿宋_GB2312" w:hAnsi="仿宋"/>
          <w:color w:val="000000"/>
          <w:szCs w:val="28"/>
          <w:u w:val="single"/>
        </w:rPr>
        <w:t xml:space="preserve">    （供应商名称）  </w:t>
      </w:r>
      <w:r>
        <w:rPr>
          <w:rFonts w:hint="eastAsia" w:ascii="仿宋_GB2312" w:hAnsi="仿宋"/>
          <w:color w:val="000000"/>
          <w:szCs w:val="28"/>
        </w:rPr>
        <w:t>作为贵公司</w:t>
      </w:r>
      <w:r>
        <w:rPr>
          <w:rFonts w:hint="eastAsia" w:ascii="仿宋_GB2312" w:hAnsi="仿宋"/>
          <w:color w:val="000000"/>
          <w:szCs w:val="28"/>
          <w:u w:val="single"/>
        </w:rPr>
        <w:t xml:space="preserve">    </w:t>
      </w:r>
      <w:r>
        <w:rPr>
          <w:rFonts w:hint="eastAsia" w:ascii="仿宋_GB2312" w:hAnsi="仿宋"/>
          <w:color w:val="000000"/>
          <w:szCs w:val="28"/>
        </w:rPr>
        <w:t>年度</w:t>
      </w:r>
      <w:r>
        <w:rPr>
          <w:rFonts w:hint="eastAsia" w:ascii="仿宋_GB2312" w:hAnsi="仿宋"/>
          <w:color w:val="000000"/>
          <w:szCs w:val="28"/>
          <w:u w:val="single"/>
        </w:rPr>
        <w:t xml:space="preserve">     </w:t>
      </w:r>
      <w:r>
        <w:rPr>
          <w:rFonts w:hint="eastAsia" w:ascii="仿宋_GB2312" w:hAnsi="仿宋"/>
          <w:color w:val="000000"/>
          <w:szCs w:val="28"/>
        </w:rPr>
        <w:t>项目的供应商，在此作如下承诺：</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（一）完全理解和接受采购文件的所有规定和要求。</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（二）在整个采购过程中，我公司若有违规行为，贵公司可按采购文件之规定给予惩罚，我公司完全接受。</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（三）我公司愿意参与本项目的谈判。响应文件中所有关于我公司的文件、证明、陈述均是真实的、准确的、完整的。若有违背，我公司承担由此而产生的一切后果。</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四）若中选，我公司将按照采购文件的具体规定与贵公司签订合同，并且严格履行合同义务，按时交货，提供优质的产品和服务。如果在合同执行过程中，发现质量问题，我公司一定尽快解决，并承担相应的经济责任。</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（五）若中选，本承诺函将成为合同不可分割的一部分，与合同具有同等的法律效力。</w:t>
      </w:r>
    </w:p>
    <w:p>
      <w:pPr>
        <w:wordWrap w:val="0"/>
        <w:topLinePunct/>
        <w:spacing w:line="560" w:lineRule="exact"/>
        <w:ind w:firstLine="560"/>
        <w:rPr>
          <w:rFonts w:ascii="仿宋_GB2312" w:hAnsi="仿宋"/>
          <w:color w:val="000000"/>
          <w:szCs w:val="28"/>
        </w:rPr>
      </w:pPr>
      <w:r>
        <w:rPr>
          <w:rFonts w:hint="eastAsia" w:ascii="仿宋_GB2312" w:hAnsi="仿宋"/>
          <w:color w:val="000000"/>
          <w:szCs w:val="28"/>
        </w:rPr>
        <w:t>（六）我方承诺对谈判相关信息严格保密，不泄露给第三方，否则承担相应违约责任并赔偿由此造成的损失。此项保密义务在协议终止后仍然有效。</w:t>
      </w:r>
    </w:p>
    <w:p>
      <w:pPr>
        <w:wordWrap w:val="0"/>
        <w:topLinePunct/>
        <w:spacing w:line="560" w:lineRule="exact"/>
        <w:ind w:firstLine="3640" w:firstLineChars="1300"/>
        <w:rPr>
          <w:rFonts w:ascii="仿宋_GB2312" w:hAnsi="仿宋"/>
          <w:color w:val="000000"/>
          <w:szCs w:val="28"/>
        </w:rPr>
      </w:pPr>
      <w:r>
        <w:rPr>
          <w:rFonts w:hint="eastAsia" w:ascii="仿宋_GB2312" w:hAnsi="仿宋"/>
          <w:color w:val="000000"/>
          <w:szCs w:val="28"/>
        </w:rPr>
        <w:t>被授权人（签字）：</w:t>
      </w:r>
    </w:p>
    <w:p>
      <w:pPr>
        <w:wordWrap w:val="0"/>
        <w:topLinePunct/>
        <w:spacing w:line="560" w:lineRule="exact"/>
        <w:ind w:firstLine="3640" w:firstLineChars="1300"/>
        <w:rPr>
          <w:rFonts w:ascii="仿宋_GB2312" w:hAnsi="仿宋"/>
          <w:color w:val="000000"/>
          <w:szCs w:val="28"/>
        </w:rPr>
      </w:pPr>
      <w:r>
        <w:rPr>
          <w:rFonts w:hint="eastAsia" w:ascii="仿宋_GB2312" w:hAnsi="仿宋"/>
          <w:color w:val="000000"/>
          <w:szCs w:val="28"/>
        </w:rPr>
        <w:t>公司公章：</w:t>
      </w:r>
    </w:p>
    <w:p>
      <w:pPr>
        <w:pStyle w:val="2"/>
        <w:ind w:firstLine="3640" w:firstLineChars="1300"/>
        <w:rPr>
          <w:color w:val="000000"/>
        </w:rPr>
      </w:pPr>
      <w:bookmarkStart w:id="40" w:name="_Toc90887875"/>
      <w:r>
        <w:rPr>
          <w:rFonts w:hint="eastAsia" w:ascii="仿宋_GB2312" w:hAnsi="仿宋"/>
          <w:color w:val="000000"/>
          <w:szCs w:val="28"/>
        </w:rPr>
        <w:t>日期：</w:t>
      </w:r>
      <w:r>
        <w:br w:type="page"/>
      </w:r>
      <w:bookmarkStart w:id="41" w:name="_Toc87972814"/>
      <w:r>
        <w:rPr>
          <w:rFonts w:hint="eastAsia"/>
        </w:rPr>
        <w:t>附件二：</w:t>
      </w:r>
      <w:bookmarkEnd w:id="39"/>
      <w:bookmarkEnd w:id="41"/>
      <w:bookmarkStart w:id="42" w:name="_Toc68179362"/>
      <w:r>
        <w:rPr>
          <w:rFonts w:hint="eastAsia"/>
          <w:color w:val="000000"/>
        </w:rPr>
        <w:t>报价表前言</w:t>
      </w:r>
      <w:bookmarkEnd w:id="42"/>
      <w:r>
        <w:rPr>
          <w:rFonts w:hint="eastAsia"/>
          <w:color w:val="000000"/>
        </w:rPr>
        <w:t>及报价表</w:t>
      </w:r>
      <w:bookmarkEnd w:id="40"/>
    </w:p>
    <w:p>
      <w:pPr>
        <w:ind w:firstLine="0" w:firstLineChars="0"/>
        <w:jc w:val="center"/>
        <w:rPr>
          <w:b/>
          <w:bCs/>
          <w:color w:val="000000"/>
        </w:rPr>
      </w:pPr>
      <w:bookmarkStart w:id="43" w:name="_Hlk67935771"/>
      <w:r>
        <w:rPr>
          <w:rFonts w:hint="eastAsia"/>
          <w:b/>
          <w:bCs/>
          <w:color w:val="000000"/>
        </w:rPr>
        <w:t>报价表前言</w:t>
      </w:r>
    </w:p>
    <w:p>
      <w:pPr>
        <w:pStyle w:val="3"/>
        <w:widowControl w:val="0"/>
        <w:wordWrap w:val="0"/>
        <w:overflowPunct/>
        <w:topLinePunct/>
        <w:autoSpaceDE/>
        <w:autoSpaceDN/>
        <w:spacing w:line="560" w:lineRule="exact"/>
        <w:ind w:firstLine="562"/>
        <w:rPr>
          <w:rFonts w:ascii="仿宋_GB2312" w:hAnsi="仿宋"/>
          <w:b/>
          <w:color w:val="000000"/>
          <w:sz w:val="28"/>
          <w:szCs w:val="28"/>
        </w:rPr>
      </w:pPr>
      <w:r>
        <w:rPr>
          <w:rFonts w:hint="eastAsia" w:ascii="仿宋_GB2312" w:hAnsi="仿宋"/>
          <w:b/>
          <w:color w:val="000000"/>
          <w:sz w:val="28"/>
          <w:szCs w:val="28"/>
        </w:rPr>
        <w:t xml:space="preserve">（一）综述 </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根据采购文件格式、技术规范、技术资料、图纸填写报价表。</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报价表中设定的每项和填入的报价，除非合同中另有规定，都将被认为覆盖了供应商为执行合同所需的所有成本和费用。</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就合同中描述的但在报价表中没有相应明确列出的项目和成本将不予支付，并且被认为已包含在报价表的其他价格之中。</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如果供应商对每项的范围不清楚或不确定，供应商应根据采购文件的供应商须知在投递响应文件之前寻求澄清。</w:t>
      </w:r>
    </w:p>
    <w:p>
      <w:pPr>
        <w:pStyle w:val="3"/>
        <w:widowControl w:val="0"/>
        <w:wordWrap w:val="0"/>
        <w:overflowPunct/>
        <w:topLinePunct/>
        <w:autoSpaceDE/>
        <w:autoSpaceDN/>
        <w:spacing w:line="560" w:lineRule="exact"/>
        <w:ind w:firstLine="562"/>
        <w:rPr>
          <w:rFonts w:ascii="仿宋_GB2312" w:hAnsi="仿宋"/>
          <w:b/>
          <w:color w:val="000000"/>
          <w:sz w:val="28"/>
          <w:szCs w:val="28"/>
        </w:rPr>
      </w:pPr>
      <w:r>
        <w:rPr>
          <w:rFonts w:hint="eastAsia" w:ascii="仿宋_GB2312" w:hAnsi="仿宋"/>
          <w:b/>
          <w:color w:val="000000"/>
          <w:sz w:val="28"/>
          <w:szCs w:val="28"/>
        </w:rPr>
        <w:t>（二）货币</w:t>
      </w:r>
    </w:p>
    <w:p>
      <w:pPr>
        <w:pStyle w:val="3"/>
        <w:widowControl w:val="0"/>
        <w:wordWrap w:val="0"/>
        <w:overflowPunct/>
        <w:topLinePunct/>
        <w:autoSpaceDE/>
        <w:autoSpaceDN/>
        <w:spacing w:line="560" w:lineRule="exact"/>
        <w:ind w:firstLine="560"/>
        <w:rPr>
          <w:rFonts w:ascii="仿宋_GB2312" w:hAnsi="仿宋"/>
          <w:b/>
          <w:color w:val="000000"/>
          <w:sz w:val="28"/>
          <w:szCs w:val="28"/>
        </w:rPr>
      </w:pPr>
      <w:r>
        <w:rPr>
          <w:rFonts w:hint="eastAsia" w:ascii="仿宋_GB2312" w:hAnsi="仿宋"/>
          <w:color w:val="000000"/>
          <w:sz w:val="28"/>
          <w:szCs w:val="28"/>
        </w:rPr>
        <w:t>无论所需的货币是人民币或外国货币，报价表中价格应报人民币，公开价格除外。</w:t>
      </w:r>
    </w:p>
    <w:p>
      <w:pPr>
        <w:pStyle w:val="3"/>
        <w:widowControl w:val="0"/>
        <w:wordWrap w:val="0"/>
        <w:overflowPunct/>
        <w:topLinePunct/>
        <w:autoSpaceDE/>
        <w:autoSpaceDN/>
        <w:spacing w:line="560" w:lineRule="exact"/>
        <w:ind w:firstLine="562"/>
        <w:rPr>
          <w:rFonts w:ascii="仿宋_GB2312" w:hAnsi="仿宋"/>
          <w:b/>
          <w:color w:val="000000"/>
          <w:sz w:val="28"/>
          <w:szCs w:val="28"/>
        </w:rPr>
      </w:pPr>
      <w:r>
        <w:rPr>
          <w:rFonts w:hint="eastAsia" w:ascii="仿宋_GB2312" w:hAnsi="仿宋"/>
          <w:b/>
          <w:color w:val="000000"/>
          <w:sz w:val="28"/>
          <w:szCs w:val="28"/>
        </w:rPr>
        <w:t>（三）表格的完成</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报价数据应清晰易见。</w:t>
      </w:r>
    </w:p>
    <w:p>
      <w:pPr>
        <w:pStyle w:val="3"/>
        <w:widowControl w:val="0"/>
        <w:wordWrap w:val="0"/>
        <w:overflowPunct/>
        <w:topLinePunct/>
        <w:autoSpaceDE/>
        <w:autoSpaceDN/>
        <w:spacing w:line="560" w:lineRule="exact"/>
        <w:ind w:firstLine="562"/>
        <w:rPr>
          <w:rFonts w:ascii="仿宋_GB2312" w:hAnsi="仿宋"/>
          <w:b/>
          <w:color w:val="000000"/>
          <w:sz w:val="28"/>
          <w:szCs w:val="28"/>
        </w:rPr>
      </w:pPr>
      <w:r>
        <w:rPr>
          <w:rFonts w:hint="eastAsia" w:ascii="仿宋_GB2312" w:hAnsi="仿宋"/>
          <w:b/>
          <w:color w:val="000000"/>
          <w:sz w:val="28"/>
          <w:szCs w:val="28"/>
        </w:rPr>
        <w:t>（四）错误</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如果报价表中各栏单价与总价不一致，应以单价为准，总价应予以纠正。</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如果数字与文字报价有出入，应以文字报价为准。</w:t>
      </w:r>
    </w:p>
    <w:p>
      <w:pPr>
        <w:pStyle w:val="3"/>
        <w:widowControl w:val="0"/>
        <w:wordWrap w:val="0"/>
        <w:overflowPunct/>
        <w:topLinePunct/>
        <w:autoSpaceDE/>
        <w:autoSpaceDN/>
        <w:spacing w:line="560" w:lineRule="exact"/>
        <w:ind w:firstLine="562"/>
        <w:rPr>
          <w:rFonts w:ascii="仿宋_GB2312" w:hAnsi="仿宋"/>
          <w:b/>
          <w:color w:val="000000"/>
          <w:sz w:val="28"/>
          <w:szCs w:val="28"/>
        </w:rPr>
      </w:pPr>
      <w:r>
        <w:rPr>
          <w:rFonts w:hint="eastAsia" w:ascii="仿宋_GB2312" w:hAnsi="仿宋"/>
          <w:b/>
          <w:color w:val="000000"/>
          <w:sz w:val="28"/>
          <w:szCs w:val="28"/>
        </w:rPr>
        <w:t>（五）空白项目</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供应商应对报价表中每项进行报价，并且没有报价的项目应填写“包括”字样。 报价表的总价应在响应文件格式的条款中提供。供应商在报价部分的任何项目中没有填入价格或者“包括”的文字应被认为没有并且已经包含在总价之中。</w:t>
      </w:r>
    </w:p>
    <w:p>
      <w:pPr>
        <w:pStyle w:val="3"/>
        <w:widowControl w:val="0"/>
        <w:wordWrap w:val="0"/>
        <w:overflowPunct/>
        <w:topLinePunct/>
        <w:autoSpaceDE/>
        <w:autoSpaceDN/>
        <w:spacing w:line="560" w:lineRule="exact"/>
        <w:ind w:firstLine="562"/>
        <w:rPr>
          <w:rFonts w:ascii="仿宋_GB2312" w:hAnsi="仿宋"/>
          <w:b/>
          <w:color w:val="000000"/>
          <w:sz w:val="28"/>
          <w:szCs w:val="28"/>
        </w:rPr>
      </w:pPr>
      <w:r>
        <w:rPr>
          <w:rFonts w:hint="eastAsia" w:ascii="仿宋_GB2312" w:hAnsi="仿宋"/>
          <w:b/>
          <w:color w:val="000000"/>
          <w:sz w:val="28"/>
          <w:szCs w:val="28"/>
        </w:rPr>
        <w:t>（六）提交项目的支付</w:t>
      </w:r>
    </w:p>
    <w:p>
      <w:pPr>
        <w:pStyle w:val="3"/>
        <w:widowControl w:val="0"/>
        <w:wordWrap w:val="0"/>
        <w:overflowPunct/>
        <w:topLinePunct/>
        <w:autoSpaceDE/>
        <w:autoSpaceDN/>
        <w:spacing w:line="560" w:lineRule="exact"/>
        <w:ind w:firstLine="560"/>
        <w:rPr>
          <w:rFonts w:ascii="仿宋_GB2312" w:hAnsi="仿宋"/>
          <w:b/>
          <w:color w:val="000000"/>
          <w:sz w:val="28"/>
          <w:szCs w:val="28"/>
        </w:rPr>
      </w:pPr>
      <w:r>
        <w:rPr>
          <w:rFonts w:hint="eastAsia" w:ascii="仿宋_GB2312" w:hAnsi="仿宋"/>
          <w:color w:val="000000"/>
          <w:sz w:val="28"/>
          <w:szCs w:val="28"/>
        </w:rPr>
        <w:t>关于供应商提交规定的设计和其他有关提交物品以及履行技术规范中描述的义务的支付项目已包含在报价表中。要求供应商提交的工作项目，但在报价表中没有描述，应被认为包含在已描述的项目之中并且不再另行或追加支付。</w:t>
      </w:r>
    </w:p>
    <w:p>
      <w:pPr>
        <w:pStyle w:val="3"/>
        <w:widowControl w:val="0"/>
        <w:wordWrap w:val="0"/>
        <w:overflowPunct/>
        <w:topLinePunct/>
        <w:autoSpaceDE/>
        <w:autoSpaceDN/>
        <w:spacing w:line="560" w:lineRule="exact"/>
        <w:ind w:firstLine="562"/>
        <w:rPr>
          <w:rFonts w:ascii="仿宋_GB2312" w:hAnsi="仿宋"/>
          <w:b/>
          <w:color w:val="000000"/>
          <w:sz w:val="28"/>
          <w:szCs w:val="28"/>
        </w:rPr>
      </w:pPr>
      <w:r>
        <w:rPr>
          <w:rFonts w:hint="eastAsia" w:ascii="仿宋_GB2312" w:hAnsi="仿宋"/>
          <w:b/>
          <w:color w:val="000000"/>
          <w:sz w:val="28"/>
          <w:szCs w:val="28"/>
        </w:rPr>
        <w:t>（七）其他资料和明细价格</w:t>
      </w:r>
    </w:p>
    <w:p>
      <w:pPr>
        <w:pStyle w:val="3"/>
        <w:widowControl w:val="0"/>
        <w:wordWrap w:val="0"/>
        <w:overflowPunct/>
        <w:topLinePunct/>
        <w:autoSpaceDE/>
        <w:autoSpaceDN/>
        <w:spacing w:line="560" w:lineRule="exact"/>
        <w:ind w:firstLine="560"/>
        <w:rPr>
          <w:rFonts w:ascii="仿宋_GB2312" w:hAnsi="仿宋"/>
          <w:color w:val="000000"/>
          <w:sz w:val="28"/>
          <w:szCs w:val="28"/>
        </w:rPr>
      </w:pPr>
      <w:r>
        <w:rPr>
          <w:rFonts w:hint="eastAsia" w:ascii="仿宋_GB2312" w:hAnsi="仿宋"/>
          <w:color w:val="000000"/>
          <w:sz w:val="28"/>
          <w:szCs w:val="28"/>
        </w:rPr>
        <w:t>为了支付或分期支付、变更评定、索赔评估以及其他此类目的任何合理要求，供应商应当提供给采购方报价表中的任何分项价格或总包价的明细价格。</w:t>
      </w:r>
    </w:p>
    <w:p>
      <w:pPr>
        <w:pStyle w:val="3"/>
        <w:widowControl w:val="0"/>
        <w:wordWrap w:val="0"/>
        <w:overflowPunct/>
        <w:topLinePunct/>
        <w:autoSpaceDE/>
        <w:autoSpaceDN/>
        <w:spacing w:line="560" w:lineRule="exact"/>
        <w:ind w:firstLine="562"/>
        <w:rPr>
          <w:rFonts w:ascii="仿宋_GB2312" w:hAnsi="仿宋"/>
          <w:b/>
          <w:color w:val="000000"/>
          <w:sz w:val="28"/>
          <w:szCs w:val="28"/>
        </w:rPr>
      </w:pPr>
      <w:r>
        <w:rPr>
          <w:rFonts w:hint="eastAsia" w:ascii="仿宋_GB2312" w:hAnsi="仿宋"/>
          <w:b/>
          <w:color w:val="000000"/>
          <w:sz w:val="28"/>
          <w:szCs w:val="28"/>
        </w:rPr>
        <w:t>（八）一致性确认</w:t>
      </w: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r>
        <w:rPr>
          <w:rFonts w:hint="eastAsia" w:ascii="仿宋_GB2312" w:hAnsi="仿宋"/>
          <w:color w:val="000000"/>
          <w:sz w:val="28"/>
          <w:szCs w:val="28"/>
        </w:rPr>
        <w:t>我们确认是根据上述要求完成报价表。</w:t>
      </w: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firstLine="560"/>
        <w:rPr>
          <w:rFonts w:hint="eastAsia" w:ascii="仿宋_GB2312" w:hAnsi="仿宋"/>
          <w:color w:val="000000"/>
          <w:sz w:val="28"/>
          <w:szCs w:val="28"/>
        </w:rPr>
      </w:pPr>
    </w:p>
    <w:p>
      <w:pPr>
        <w:pStyle w:val="3"/>
        <w:widowControl w:val="0"/>
        <w:wordWrap w:val="0"/>
        <w:overflowPunct/>
        <w:topLinePunct/>
        <w:autoSpaceDE/>
        <w:autoSpaceDN/>
        <w:spacing w:line="560" w:lineRule="exact"/>
        <w:ind w:left="280" w:leftChars="100" w:firstLine="3360" w:firstLineChars="1200"/>
        <w:jc w:val="both"/>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报价表</w:t>
      </w:r>
    </w:p>
    <w:p>
      <w:pPr>
        <w:pStyle w:val="3"/>
        <w:widowControl w:val="0"/>
        <w:wordWrap w:val="0"/>
        <w:overflowPunct/>
        <w:topLinePunct/>
        <w:autoSpaceDE/>
        <w:autoSpaceDN/>
        <w:spacing w:line="560" w:lineRule="exact"/>
        <w:ind w:left="280" w:leftChars="100" w:firstLine="560"/>
        <w:jc w:val="center"/>
        <w:rPr>
          <w:rFonts w:hint="eastAsia" w:ascii="黑体" w:hAnsi="黑体" w:eastAsia="黑体" w:cs="黑体"/>
          <w:color w:val="000000"/>
          <w:sz w:val="28"/>
          <w:szCs w:val="28"/>
        </w:rPr>
        <w:sectPr>
          <w:headerReference r:id="rId17" w:type="default"/>
          <w:footerReference r:id="rId18" w:type="default"/>
          <w:footerReference r:id="rId19" w:type="even"/>
          <w:pgSz w:w="11906" w:h="16838"/>
          <w:pgMar w:top="1440" w:right="1797" w:bottom="1440" w:left="1797" w:header="851" w:footer="1134" w:gutter="0"/>
          <w:pgNumType w:start="1"/>
          <w:cols w:space="720" w:num="1"/>
          <w:docGrid w:type="linesAndChars" w:linePitch="381" w:charSpace="0"/>
        </w:sectPr>
      </w:pPr>
    </w:p>
    <w:bookmarkEnd w:id="43"/>
    <w:tbl>
      <w:tblPr>
        <w:tblStyle w:val="11"/>
        <w:tblpPr w:leftFromText="180" w:rightFromText="180" w:vertAnchor="text" w:horzAnchor="page" w:tblpX="1275" w:tblpY="428"/>
        <w:tblOverlap w:val="never"/>
        <w:tblW w:w="9816" w:type="dxa"/>
        <w:tblInd w:w="0" w:type="dxa"/>
        <w:tblLayout w:type="fixed"/>
        <w:tblCellMar>
          <w:top w:w="0" w:type="dxa"/>
          <w:left w:w="108" w:type="dxa"/>
          <w:bottom w:w="0" w:type="dxa"/>
          <w:right w:w="108" w:type="dxa"/>
        </w:tblCellMar>
      </w:tblPr>
      <w:tblGrid>
        <w:gridCol w:w="1061"/>
        <w:gridCol w:w="920"/>
        <w:gridCol w:w="926"/>
        <w:gridCol w:w="1368"/>
        <w:gridCol w:w="898"/>
        <w:gridCol w:w="1049"/>
        <w:gridCol w:w="762"/>
        <w:gridCol w:w="961"/>
        <w:gridCol w:w="791"/>
        <w:gridCol w:w="1080"/>
      </w:tblGrid>
      <w:tr>
        <w:tblPrEx>
          <w:tblCellMar>
            <w:top w:w="0" w:type="dxa"/>
            <w:left w:w="108" w:type="dxa"/>
            <w:bottom w:w="0" w:type="dxa"/>
            <w:right w:w="108" w:type="dxa"/>
          </w:tblCellMar>
        </w:tblPrEx>
        <w:trPr>
          <w:trHeight w:val="1567" w:hRule="atLeast"/>
        </w:trPr>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rPr>
                <w:rFonts w:ascii="仿宋_GB2312" w:hAnsi="宋体" w:cs="宋体"/>
                <w:b/>
                <w:kern w:val="0"/>
                <w:szCs w:val="28"/>
              </w:rPr>
            </w:pPr>
            <w:bookmarkStart w:id="44" w:name="_Toc90887876"/>
            <w:r>
              <w:rPr>
                <w:rFonts w:hint="eastAsia" w:ascii="仿宋_GB2312" w:hAnsi="宋体" w:cs="宋体"/>
                <w:b/>
                <w:kern w:val="0"/>
                <w:szCs w:val="28"/>
              </w:rPr>
              <w:t>名称</w:t>
            </w:r>
          </w:p>
        </w:tc>
        <w:tc>
          <w:tcPr>
            <w:tcW w:w="9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纯度</w:t>
            </w:r>
          </w:p>
        </w:tc>
        <w:tc>
          <w:tcPr>
            <w:tcW w:w="926" w:type="dxa"/>
            <w:tcBorders>
              <w:top w:val="single" w:color="auto" w:sz="4" w:space="0"/>
              <w:left w:val="nil"/>
              <w:bottom w:val="single" w:color="auto" w:sz="4" w:space="0"/>
              <w:right w:val="single" w:color="auto" w:sz="4" w:space="0"/>
            </w:tcBorders>
            <w:noWrap/>
            <w:vAlign w:val="center"/>
          </w:tcPr>
          <w:p>
            <w:pPr>
              <w:widowControl/>
              <w:spacing w:line="360" w:lineRule="auto"/>
              <w:ind w:firstLine="0" w:firstLineChars="0"/>
              <w:jc w:val="left"/>
              <w:rPr>
                <w:rFonts w:ascii="仿宋_GB2312" w:hAnsi="宋体" w:cs="宋体"/>
                <w:b/>
                <w:kern w:val="0"/>
                <w:szCs w:val="28"/>
              </w:rPr>
            </w:pPr>
            <w:r>
              <w:rPr>
                <w:rFonts w:hint="eastAsia" w:ascii="仿宋_GB2312" w:hAnsi="宋体" w:cs="宋体"/>
                <w:b/>
                <w:kern w:val="0"/>
                <w:szCs w:val="28"/>
              </w:rPr>
              <w:t>钢瓶规格</w:t>
            </w:r>
          </w:p>
        </w:tc>
        <w:tc>
          <w:tcPr>
            <w:tcW w:w="1368" w:type="dxa"/>
            <w:tcBorders>
              <w:top w:val="single" w:color="auto" w:sz="4" w:space="0"/>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压力</w:t>
            </w:r>
          </w:p>
        </w:tc>
        <w:tc>
          <w:tcPr>
            <w:tcW w:w="898" w:type="dxa"/>
            <w:tcBorders>
              <w:top w:val="single" w:color="auto" w:sz="4" w:space="0"/>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预估</w:t>
            </w:r>
          </w:p>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数量</w:t>
            </w:r>
          </w:p>
        </w:tc>
        <w:tc>
          <w:tcPr>
            <w:tcW w:w="1049" w:type="dxa"/>
            <w:tcBorders>
              <w:top w:val="single" w:color="auto" w:sz="4" w:space="0"/>
              <w:left w:val="nil"/>
              <w:bottom w:val="single" w:color="auto" w:sz="4" w:space="0"/>
              <w:right w:val="single" w:color="auto" w:sz="4" w:space="0"/>
            </w:tcBorders>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不含税</w:t>
            </w:r>
          </w:p>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单价</w:t>
            </w: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rPr>
                <w:rFonts w:ascii="仿宋_GB2312" w:hAnsi="宋体" w:cs="宋体"/>
                <w:b/>
                <w:kern w:val="0"/>
                <w:szCs w:val="28"/>
              </w:rPr>
            </w:pPr>
            <w:r>
              <w:rPr>
                <w:rFonts w:hint="eastAsia" w:ascii="仿宋_GB2312" w:hAnsi="宋体" w:cs="宋体"/>
                <w:b/>
                <w:kern w:val="0"/>
                <w:szCs w:val="28"/>
              </w:rPr>
              <w:t>税率</w:t>
            </w:r>
          </w:p>
        </w:tc>
        <w:tc>
          <w:tcPr>
            <w:tcW w:w="96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0" w:firstLineChars="0"/>
              <w:jc w:val="left"/>
              <w:rPr>
                <w:rFonts w:ascii="仿宋_GB2312" w:hAnsi="宋体" w:cs="宋体"/>
                <w:b/>
                <w:kern w:val="0"/>
                <w:szCs w:val="28"/>
              </w:rPr>
            </w:pPr>
            <w:r>
              <w:rPr>
                <w:rFonts w:hint="eastAsia" w:ascii="仿宋_GB2312" w:hAnsi="宋体" w:cs="宋体"/>
                <w:b/>
                <w:kern w:val="0"/>
                <w:szCs w:val="28"/>
                <w:lang w:val="en-US" w:eastAsia="zh-CN"/>
              </w:rPr>
              <w:t>不</w:t>
            </w:r>
            <w:r>
              <w:rPr>
                <w:rFonts w:hint="eastAsia" w:ascii="仿宋_GB2312" w:hAnsi="宋体" w:cs="宋体"/>
                <w:b/>
                <w:kern w:val="0"/>
                <w:szCs w:val="28"/>
              </w:rPr>
              <w:t>含税</w:t>
            </w:r>
            <w:r>
              <w:rPr>
                <w:rFonts w:hint="eastAsia" w:ascii="仿宋_GB2312" w:hAnsi="宋体" w:cs="宋体"/>
                <w:b/>
                <w:kern w:val="0"/>
                <w:szCs w:val="28"/>
                <w:lang w:val="en-US" w:eastAsia="zh-CN"/>
              </w:rPr>
              <w:t>总</w:t>
            </w:r>
            <w:r>
              <w:rPr>
                <w:rFonts w:hint="eastAsia" w:ascii="仿宋_GB2312" w:hAnsi="宋体" w:cs="宋体"/>
                <w:b/>
                <w:kern w:val="0"/>
                <w:szCs w:val="28"/>
              </w:rPr>
              <w:t>价</w:t>
            </w: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0" w:firstLineChars="0"/>
              <w:jc w:val="left"/>
              <w:rPr>
                <w:rFonts w:hint="default" w:ascii="仿宋_GB2312" w:hAnsi="宋体" w:cs="宋体"/>
                <w:b/>
                <w:kern w:val="0"/>
                <w:szCs w:val="28"/>
                <w:lang w:val="en-US" w:eastAsia="zh-CN"/>
              </w:rPr>
            </w:pPr>
            <w:r>
              <w:rPr>
                <w:rFonts w:hint="eastAsia" w:ascii="仿宋_GB2312" w:hAnsi="宋体" w:cs="宋体"/>
                <w:b/>
                <w:kern w:val="0"/>
                <w:szCs w:val="28"/>
                <w:lang w:val="en-US" w:eastAsia="zh-CN"/>
              </w:rPr>
              <w:t>含税单价</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0" w:firstLineChars="0"/>
              <w:jc w:val="left"/>
              <w:rPr>
                <w:rFonts w:hint="default" w:ascii="仿宋_GB2312" w:hAnsi="宋体" w:cs="宋体"/>
                <w:b/>
                <w:kern w:val="0"/>
                <w:szCs w:val="28"/>
                <w:lang w:val="en-US" w:eastAsia="zh-CN"/>
              </w:rPr>
            </w:pPr>
            <w:r>
              <w:rPr>
                <w:rFonts w:hint="eastAsia" w:ascii="仿宋_GB2312" w:hAnsi="宋体" w:cs="宋体"/>
                <w:b/>
                <w:kern w:val="0"/>
                <w:szCs w:val="28"/>
                <w:lang w:val="en-US" w:eastAsia="zh-CN"/>
              </w:rPr>
              <w:t>含税总价</w:t>
            </w:r>
          </w:p>
        </w:tc>
      </w:tr>
      <w:tr>
        <w:tblPrEx>
          <w:tblCellMar>
            <w:top w:w="0" w:type="dxa"/>
            <w:left w:w="108" w:type="dxa"/>
            <w:bottom w:w="0" w:type="dxa"/>
            <w:right w:w="108" w:type="dxa"/>
          </w:tblCellMar>
        </w:tblPrEx>
        <w:trPr>
          <w:trHeight w:val="2010" w:hRule="atLeast"/>
        </w:trPr>
        <w:tc>
          <w:tcPr>
            <w:tcW w:w="1061" w:type="dxa"/>
            <w:tcBorders>
              <w:top w:val="nil"/>
              <w:left w:val="single" w:color="auto" w:sz="4" w:space="0"/>
              <w:bottom w:val="single" w:color="auto" w:sz="4" w:space="0"/>
              <w:right w:val="single" w:color="auto" w:sz="4" w:space="0"/>
            </w:tcBorders>
            <w:vAlign w:val="center"/>
          </w:tcPr>
          <w:p>
            <w:pPr>
              <w:widowControl/>
              <w:spacing w:line="360" w:lineRule="auto"/>
              <w:ind w:firstLine="0" w:firstLineChars="0"/>
              <w:jc w:val="left"/>
              <w:rPr>
                <w:rFonts w:ascii="仿宋_GB2312" w:hAnsi="宋体" w:cs="仿宋"/>
                <w:color w:val="000000"/>
                <w:kern w:val="0"/>
                <w:szCs w:val="28"/>
              </w:rPr>
            </w:pPr>
            <w:r>
              <w:rPr>
                <w:rFonts w:hint="eastAsia" w:ascii="仿宋_GB2312" w:hAnsi="宋体" w:cs="仿宋"/>
                <w:color w:val="000000"/>
                <w:kern w:val="0"/>
                <w:szCs w:val="28"/>
              </w:rPr>
              <w:t>氮气</w:t>
            </w:r>
          </w:p>
          <w:p>
            <w:pPr>
              <w:widowControl/>
              <w:spacing w:line="360" w:lineRule="auto"/>
              <w:ind w:firstLine="0" w:firstLineChars="0"/>
              <w:jc w:val="left"/>
              <w:rPr>
                <w:rFonts w:ascii="仿宋_GB2312" w:hAnsi="宋体" w:cs="仿宋"/>
                <w:color w:val="000000"/>
                <w:kern w:val="0"/>
                <w:szCs w:val="28"/>
              </w:rPr>
            </w:pPr>
            <w:r>
              <w:rPr>
                <w:rFonts w:hint="eastAsia" w:ascii="仿宋_GB2312" w:hAnsi="宋体" w:cs="仿宋"/>
                <w:color w:val="000000"/>
                <w:kern w:val="0"/>
                <w:szCs w:val="28"/>
              </w:rPr>
              <w:t xml:space="preserve">组架 </w:t>
            </w:r>
          </w:p>
        </w:tc>
        <w:tc>
          <w:tcPr>
            <w:tcW w:w="920" w:type="dxa"/>
            <w:tcBorders>
              <w:top w:val="nil"/>
              <w:left w:val="single" w:color="auto" w:sz="4" w:space="0"/>
              <w:bottom w:val="single" w:color="auto" w:sz="4" w:space="0"/>
              <w:right w:val="single" w:color="auto" w:sz="4" w:space="0"/>
            </w:tcBorders>
            <w:noWrap/>
            <w:vAlign w:val="center"/>
          </w:tcPr>
          <w:p>
            <w:pPr>
              <w:widowControl/>
              <w:tabs>
                <w:tab w:val="left" w:pos="287"/>
              </w:tabs>
              <w:spacing w:line="360" w:lineRule="auto"/>
              <w:ind w:firstLine="0" w:firstLineChars="0"/>
              <w:jc w:val="left"/>
              <w:rPr>
                <w:rFonts w:ascii="仿宋_GB2312" w:hAnsi="宋体" w:cs="仿宋"/>
                <w:color w:val="000000"/>
                <w:kern w:val="0"/>
                <w:szCs w:val="28"/>
              </w:rPr>
            </w:pPr>
            <w:r>
              <w:rPr>
                <w:rFonts w:hint="eastAsia" w:ascii="仿宋_GB2312" w:hAnsi="宋体" w:cs="仿宋"/>
                <w:color w:val="000000"/>
                <w:kern w:val="0"/>
                <w:szCs w:val="28"/>
              </w:rPr>
              <w:t>≥9</w:t>
            </w:r>
            <w:r>
              <w:rPr>
                <w:rFonts w:hint="eastAsia" w:ascii="仿宋_GB2312" w:hAnsi="宋体" w:cs="仿宋"/>
                <w:color w:val="000000"/>
                <w:kern w:val="0"/>
                <w:szCs w:val="28"/>
                <w:lang w:val="en-US" w:eastAsia="zh-CN"/>
              </w:rPr>
              <w:t>9.</w:t>
            </w:r>
            <w:r>
              <w:rPr>
                <w:rFonts w:hint="eastAsia" w:ascii="仿宋_GB2312" w:hAnsi="宋体" w:cs="仿宋"/>
                <w:color w:val="000000"/>
                <w:kern w:val="0"/>
                <w:szCs w:val="28"/>
              </w:rPr>
              <w:t>5%</w:t>
            </w:r>
          </w:p>
        </w:tc>
        <w:tc>
          <w:tcPr>
            <w:tcW w:w="926" w:type="dxa"/>
            <w:tcBorders>
              <w:top w:val="nil"/>
              <w:left w:val="nil"/>
              <w:bottom w:val="single" w:color="auto" w:sz="4" w:space="0"/>
              <w:right w:val="single" w:color="auto" w:sz="4" w:space="0"/>
            </w:tcBorders>
            <w:noWrap/>
            <w:vAlign w:val="center"/>
          </w:tcPr>
          <w:p>
            <w:pPr>
              <w:widowControl/>
              <w:tabs>
                <w:tab w:val="left" w:pos="282"/>
              </w:tabs>
              <w:spacing w:line="360" w:lineRule="auto"/>
              <w:ind w:firstLine="560"/>
              <w:jc w:val="left"/>
              <w:rPr>
                <w:rFonts w:ascii="仿宋_GB2312" w:hAnsi="宋体" w:cs="宋体"/>
                <w:kern w:val="0"/>
                <w:szCs w:val="28"/>
              </w:rPr>
            </w:pPr>
            <w:r>
              <w:rPr>
                <w:rFonts w:hint="eastAsia" w:ascii="仿宋_GB2312" w:hAnsi="宋体" w:cs="宋体"/>
                <w:kern w:val="0"/>
                <w:szCs w:val="28"/>
              </w:rPr>
              <w:tab/>
            </w:r>
            <w:r>
              <w:rPr>
                <w:rFonts w:hint="eastAsia" w:ascii="仿宋_GB2312" w:hAnsi="宋体" w:cs="宋体"/>
                <w:kern w:val="0"/>
                <w:szCs w:val="28"/>
              </w:rPr>
              <w:t>50L*16</w:t>
            </w:r>
          </w:p>
        </w:tc>
        <w:tc>
          <w:tcPr>
            <w:tcW w:w="1368" w:type="dxa"/>
            <w:tcBorders>
              <w:top w:val="nil"/>
              <w:left w:val="nil"/>
              <w:bottom w:val="single" w:color="auto" w:sz="4" w:space="0"/>
              <w:right w:val="single" w:color="auto" w:sz="4" w:space="0"/>
            </w:tcBorders>
            <w:noWrap/>
            <w:vAlign w:val="center"/>
          </w:tcPr>
          <w:p>
            <w:pPr>
              <w:widowControl/>
              <w:tabs>
                <w:tab w:val="left" w:pos="222"/>
              </w:tabs>
              <w:spacing w:line="360" w:lineRule="auto"/>
              <w:ind w:firstLine="0" w:firstLineChars="0"/>
              <w:jc w:val="left"/>
              <w:rPr>
                <w:rFonts w:ascii="仿宋_GB2312" w:hAnsi="宋体" w:cs="宋体"/>
                <w:kern w:val="0"/>
                <w:szCs w:val="28"/>
              </w:rPr>
            </w:pPr>
            <w:r>
              <w:rPr>
                <w:rFonts w:hint="eastAsia" w:ascii="仿宋_GB2312" w:hAnsi="宋体" w:cs="宋体"/>
                <w:kern w:val="0"/>
                <w:szCs w:val="28"/>
              </w:rPr>
              <w:t>20±0.5Mpa</w:t>
            </w:r>
          </w:p>
        </w:tc>
        <w:tc>
          <w:tcPr>
            <w:tcW w:w="898" w:type="dxa"/>
            <w:tcBorders>
              <w:top w:val="nil"/>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kern w:val="0"/>
                <w:szCs w:val="28"/>
              </w:rPr>
            </w:pPr>
            <w:r>
              <w:rPr>
                <w:rFonts w:hint="eastAsia" w:ascii="仿宋_GB2312" w:hAnsi="宋体" w:cs="宋体"/>
                <w:kern w:val="0"/>
                <w:szCs w:val="28"/>
                <w:lang w:val="en-US" w:eastAsia="zh-CN"/>
              </w:rPr>
              <w:t>18</w:t>
            </w:r>
            <w:r>
              <w:rPr>
                <w:rFonts w:hint="eastAsia" w:ascii="仿宋_GB2312" w:hAnsi="宋体" w:cs="宋体"/>
                <w:kern w:val="0"/>
                <w:szCs w:val="28"/>
              </w:rPr>
              <w:t>组</w:t>
            </w:r>
          </w:p>
        </w:tc>
        <w:tc>
          <w:tcPr>
            <w:tcW w:w="1049" w:type="dxa"/>
            <w:tcBorders>
              <w:top w:val="single" w:color="auto" w:sz="4" w:space="0"/>
              <w:left w:val="nil"/>
              <w:bottom w:val="single" w:color="auto" w:sz="4" w:space="0"/>
              <w:right w:val="single" w:color="auto" w:sz="4" w:space="0"/>
            </w:tcBorders>
            <w:vAlign w:val="center"/>
          </w:tcPr>
          <w:p>
            <w:pPr>
              <w:widowControl/>
              <w:spacing w:line="360" w:lineRule="auto"/>
              <w:ind w:firstLine="560"/>
              <w:jc w:val="center"/>
              <w:rPr>
                <w:rFonts w:ascii="仿宋_GB2312" w:hAnsi="宋体" w:cs="宋体"/>
                <w:kern w:val="0"/>
                <w:szCs w:val="28"/>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560"/>
              <w:jc w:val="center"/>
              <w:rPr>
                <w:rFonts w:ascii="仿宋_GB2312" w:hAnsi="宋体" w:cs="宋体"/>
                <w:kern w:val="0"/>
                <w:szCs w:val="28"/>
              </w:rPr>
            </w:pPr>
          </w:p>
        </w:tc>
        <w:tc>
          <w:tcPr>
            <w:tcW w:w="96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60"/>
              <w:jc w:val="center"/>
              <w:rPr>
                <w:rFonts w:ascii="仿宋_GB2312" w:hAnsi="宋体" w:cs="宋体"/>
                <w:kern w:val="0"/>
                <w:szCs w:val="28"/>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60"/>
              <w:jc w:val="center"/>
              <w:rPr>
                <w:rFonts w:ascii="仿宋_GB2312" w:hAnsi="宋体" w:cs="宋体"/>
                <w:kern w:val="0"/>
                <w:szCs w:val="28"/>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60"/>
              <w:jc w:val="center"/>
              <w:rPr>
                <w:rFonts w:ascii="仿宋_GB2312" w:hAnsi="宋体" w:cs="宋体"/>
                <w:kern w:val="0"/>
                <w:szCs w:val="28"/>
              </w:rPr>
            </w:pPr>
          </w:p>
        </w:tc>
      </w:tr>
      <w:tr>
        <w:tblPrEx>
          <w:tblCellMar>
            <w:top w:w="0" w:type="dxa"/>
            <w:left w:w="108" w:type="dxa"/>
            <w:bottom w:w="0" w:type="dxa"/>
            <w:right w:w="108" w:type="dxa"/>
          </w:tblCellMar>
        </w:tblPrEx>
        <w:trPr>
          <w:trHeight w:val="1905" w:hRule="atLeast"/>
        </w:trPr>
        <w:tc>
          <w:tcPr>
            <w:tcW w:w="1061" w:type="dxa"/>
            <w:tcBorders>
              <w:top w:val="nil"/>
              <w:left w:val="single" w:color="auto" w:sz="4" w:space="0"/>
              <w:bottom w:val="single" w:color="auto" w:sz="4" w:space="0"/>
              <w:right w:val="single" w:color="auto" w:sz="4" w:space="0"/>
            </w:tcBorders>
            <w:vAlign w:val="center"/>
          </w:tcPr>
          <w:p>
            <w:pPr>
              <w:widowControl/>
              <w:tabs>
                <w:tab w:val="left" w:pos="219"/>
              </w:tabs>
              <w:spacing w:line="360" w:lineRule="auto"/>
              <w:ind w:firstLine="560"/>
              <w:jc w:val="left"/>
              <w:rPr>
                <w:rFonts w:ascii="仿宋_GB2312" w:hAnsi="宋体" w:cs="仿宋"/>
                <w:color w:val="000000"/>
                <w:kern w:val="0"/>
                <w:szCs w:val="28"/>
              </w:rPr>
            </w:pPr>
            <w:r>
              <w:rPr>
                <w:rFonts w:hint="eastAsia" w:ascii="仿宋_GB2312" w:hAnsi="宋体" w:cs="仿宋"/>
                <w:color w:val="000000"/>
                <w:kern w:val="0"/>
                <w:szCs w:val="28"/>
              </w:rPr>
              <w:tab/>
            </w:r>
            <w:r>
              <w:rPr>
                <w:rFonts w:hint="eastAsia" w:ascii="仿宋_GB2312" w:hAnsi="宋体" w:cs="仿宋"/>
                <w:color w:val="000000"/>
                <w:kern w:val="0"/>
                <w:szCs w:val="28"/>
              </w:rPr>
              <w:t>氮气</w:t>
            </w:r>
          </w:p>
        </w:tc>
        <w:tc>
          <w:tcPr>
            <w:tcW w:w="920" w:type="dxa"/>
            <w:tcBorders>
              <w:top w:val="nil"/>
              <w:left w:val="single" w:color="auto" w:sz="4" w:space="0"/>
              <w:bottom w:val="single" w:color="auto" w:sz="4" w:space="0"/>
              <w:right w:val="single" w:color="auto" w:sz="4" w:space="0"/>
            </w:tcBorders>
            <w:noWrap/>
            <w:vAlign w:val="center"/>
          </w:tcPr>
          <w:p>
            <w:pPr>
              <w:widowControl/>
              <w:tabs>
                <w:tab w:val="left" w:pos="392"/>
              </w:tabs>
              <w:spacing w:line="360" w:lineRule="auto"/>
              <w:ind w:firstLine="0" w:firstLineChars="0"/>
              <w:jc w:val="left"/>
              <w:rPr>
                <w:rFonts w:ascii="仿宋_GB2312" w:hAnsi="宋体" w:cs="仿宋"/>
                <w:color w:val="000000"/>
                <w:kern w:val="0"/>
                <w:szCs w:val="28"/>
              </w:rPr>
            </w:pPr>
            <w:r>
              <w:rPr>
                <w:rFonts w:hint="eastAsia" w:ascii="仿宋_GB2312" w:hAnsi="宋体" w:cs="仿宋"/>
                <w:color w:val="000000"/>
                <w:kern w:val="0"/>
                <w:szCs w:val="28"/>
              </w:rPr>
              <w:t>≥9</w:t>
            </w:r>
            <w:r>
              <w:rPr>
                <w:rFonts w:hint="eastAsia" w:ascii="仿宋_GB2312" w:hAnsi="宋体" w:cs="仿宋"/>
                <w:color w:val="000000"/>
                <w:kern w:val="0"/>
                <w:szCs w:val="28"/>
                <w:lang w:val="en-US" w:eastAsia="zh-CN"/>
              </w:rPr>
              <w:t>9.</w:t>
            </w:r>
            <w:r>
              <w:rPr>
                <w:rFonts w:hint="eastAsia" w:ascii="仿宋_GB2312" w:hAnsi="宋体" w:cs="仿宋"/>
                <w:color w:val="000000"/>
                <w:kern w:val="0"/>
                <w:szCs w:val="28"/>
              </w:rPr>
              <w:t>5%</w:t>
            </w:r>
          </w:p>
        </w:tc>
        <w:tc>
          <w:tcPr>
            <w:tcW w:w="926" w:type="dxa"/>
            <w:tcBorders>
              <w:top w:val="nil"/>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kern w:val="0"/>
                <w:szCs w:val="28"/>
              </w:rPr>
            </w:pPr>
            <w:r>
              <w:rPr>
                <w:rFonts w:hint="eastAsia" w:ascii="仿宋_GB2312" w:hAnsi="宋体" w:cs="宋体"/>
                <w:kern w:val="0"/>
                <w:szCs w:val="28"/>
              </w:rPr>
              <w:t>50L</w:t>
            </w:r>
          </w:p>
        </w:tc>
        <w:tc>
          <w:tcPr>
            <w:tcW w:w="1368" w:type="dxa"/>
            <w:tcBorders>
              <w:top w:val="nil"/>
              <w:left w:val="nil"/>
              <w:bottom w:val="single" w:color="auto" w:sz="4" w:space="0"/>
              <w:right w:val="single" w:color="auto" w:sz="4" w:space="0"/>
            </w:tcBorders>
            <w:noWrap/>
            <w:vAlign w:val="center"/>
          </w:tcPr>
          <w:p>
            <w:pPr>
              <w:widowControl/>
              <w:spacing w:line="360" w:lineRule="auto"/>
              <w:ind w:firstLine="0" w:firstLineChars="0"/>
              <w:jc w:val="left"/>
              <w:rPr>
                <w:rFonts w:ascii="仿宋_GB2312" w:hAnsi="宋体" w:cs="宋体"/>
                <w:kern w:val="0"/>
                <w:szCs w:val="28"/>
              </w:rPr>
            </w:pPr>
            <w:r>
              <w:rPr>
                <w:rFonts w:hint="eastAsia" w:ascii="仿宋_GB2312" w:hAnsi="宋体" w:cs="宋体"/>
                <w:kern w:val="0"/>
                <w:szCs w:val="28"/>
              </w:rPr>
              <w:t>20±0.5Mpa</w:t>
            </w:r>
          </w:p>
        </w:tc>
        <w:tc>
          <w:tcPr>
            <w:tcW w:w="898" w:type="dxa"/>
            <w:tcBorders>
              <w:top w:val="nil"/>
              <w:left w:val="nil"/>
              <w:bottom w:val="single" w:color="auto" w:sz="4" w:space="0"/>
              <w:right w:val="single" w:color="auto" w:sz="4" w:space="0"/>
            </w:tcBorders>
            <w:noWrap/>
            <w:vAlign w:val="center"/>
          </w:tcPr>
          <w:p>
            <w:pPr>
              <w:widowControl/>
              <w:spacing w:line="360" w:lineRule="auto"/>
              <w:ind w:firstLine="0" w:firstLineChars="0"/>
              <w:rPr>
                <w:rFonts w:ascii="仿宋_GB2312" w:hAnsi="宋体" w:cs="宋体"/>
                <w:kern w:val="0"/>
                <w:szCs w:val="28"/>
              </w:rPr>
            </w:pPr>
            <w:r>
              <w:rPr>
                <w:rFonts w:hint="eastAsia" w:ascii="仿宋_GB2312" w:hAnsi="宋体" w:cs="宋体"/>
                <w:kern w:val="0"/>
                <w:szCs w:val="28"/>
                <w:lang w:val="en-US" w:eastAsia="zh-CN"/>
              </w:rPr>
              <w:t>176</w:t>
            </w:r>
            <w:r>
              <w:rPr>
                <w:rFonts w:hint="eastAsia" w:ascii="仿宋_GB2312" w:hAnsi="宋体" w:cs="宋体"/>
                <w:kern w:val="0"/>
                <w:szCs w:val="28"/>
              </w:rPr>
              <w:t>瓶</w:t>
            </w:r>
          </w:p>
        </w:tc>
        <w:tc>
          <w:tcPr>
            <w:tcW w:w="1049" w:type="dxa"/>
            <w:tcBorders>
              <w:top w:val="single" w:color="auto" w:sz="4" w:space="0"/>
              <w:left w:val="nil"/>
              <w:bottom w:val="single" w:color="auto" w:sz="4" w:space="0"/>
              <w:right w:val="single" w:color="auto" w:sz="4" w:space="0"/>
            </w:tcBorders>
            <w:vAlign w:val="center"/>
          </w:tcPr>
          <w:p>
            <w:pPr>
              <w:widowControl/>
              <w:spacing w:line="360" w:lineRule="auto"/>
              <w:ind w:firstLine="560"/>
              <w:jc w:val="center"/>
              <w:rPr>
                <w:rFonts w:ascii="仿宋_GB2312" w:hAnsi="宋体" w:cs="宋体"/>
                <w:kern w:val="0"/>
                <w:szCs w:val="28"/>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560"/>
              <w:jc w:val="center"/>
              <w:rPr>
                <w:rFonts w:ascii="仿宋_GB2312" w:hAnsi="宋体" w:cs="宋体"/>
                <w:kern w:val="0"/>
                <w:szCs w:val="28"/>
              </w:rPr>
            </w:pPr>
          </w:p>
        </w:tc>
        <w:tc>
          <w:tcPr>
            <w:tcW w:w="96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60"/>
              <w:jc w:val="center"/>
              <w:rPr>
                <w:rFonts w:ascii="仿宋_GB2312" w:hAnsi="宋体" w:cs="宋体"/>
                <w:kern w:val="0"/>
                <w:szCs w:val="28"/>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60"/>
              <w:jc w:val="center"/>
              <w:rPr>
                <w:rFonts w:ascii="仿宋_GB2312" w:hAnsi="宋体" w:cs="宋体"/>
                <w:kern w:val="0"/>
                <w:szCs w:val="28"/>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60"/>
              <w:jc w:val="center"/>
              <w:rPr>
                <w:rFonts w:ascii="仿宋_GB2312" w:hAnsi="宋体" w:cs="宋体"/>
                <w:kern w:val="0"/>
                <w:szCs w:val="28"/>
              </w:rPr>
            </w:pPr>
          </w:p>
        </w:tc>
      </w:tr>
      <w:tr>
        <w:tblPrEx>
          <w:tblCellMar>
            <w:top w:w="0" w:type="dxa"/>
            <w:left w:w="108" w:type="dxa"/>
            <w:bottom w:w="0" w:type="dxa"/>
            <w:right w:w="108" w:type="dxa"/>
          </w:tblCellMar>
        </w:tblPrEx>
        <w:trPr>
          <w:trHeight w:val="871" w:hRule="atLeast"/>
        </w:trPr>
        <w:tc>
          <w:tcPr>
            <w:tcW w:w="9816"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jc w:val="left"/>
              <w:rPr>
                <w:rFonts w:hint="eastAsia" w:ascii="仿宋_GB2312" w:hAnsi="宋体" w:cs="宋体"/>
                <w:kern w:val="0"/>
                <w:szCs w:val="28"/>
              </w:rPr>
            </w:pPr>
            <w:r>
              <w:rPr>
                <w:rFonts w:hint="eastAsia" w:ascii="仿宋_GB2312" w:hAnsi="宋体" w:cs="宋体"/>
                <w:kern w:val="0"/>
                <w:szCs w:val="28"/>
              </w:rPr>
              <w:t>合计</w:t>
            </w:r>
            <w:r>
              <w:rPr>
                <w:rFonts w:hint="eastAsia" w:ascii="仿宋_GB2312" w:hAnsi="宋体" w:cs="宋体"/>
                <w:kern w:val="0"/>
                <w:szCs w:val="28"/>
                <w:lang w:eastAsia="zh-CN"/>
              </w:rPr>
              <w:t>（</w:t>
            </w:r>
            <w:r>
              <w:rPr>
                <w:rFonts w:hint="eastAsia" w:ascii="仿宋_GB2312" w:hAnsi="宋体" w:cs="宋体"/>
                <w:kern w:val="0"/>
                <w:szCs w:val="28"/>
              </w:rPr>
              <w:t>不含税</w:t>
            </w:r>
            <w:r>
              <w:rPr>
                <w:rFonts w:hint="eastAsia" w:ascii="仿宋_GB2312" w:hAnsi="宋体" w:cs="宋体"/>
                <w:kern w:val="0"/>
                <w:szCs w:val="28"/>
                <w:lang w:eastAsia="zh-CN"/>
              </w:rPr>
              <w:t>）</w:t>
            </w:r>
            <w:r>
              <w:rPr>
                <w:rFonts w:hint="eastAsia" w:ascii="仿宋_GB2312" w:hAnsi="宋体" w:cs="宋体"/>
                <w:kern w:val="0"/>
                <w:szCs w:val="28"/>
              </w:rPr>
              <w:t>金额：</w:t>
            </w:r>
          </w:p>
        </w:tc>
      </w:tr>
      <w:bookmarkEnd w:id="44"/>
    </w:tbl>
    <w:p>
      <w:pPr>
        <w:ind w:firstLine="0" w:firstLineChars="0"/>
        <w:rPr>
          <w:b/>
          <w:bCs/>
          <w:color w:val="000000"/>
          <w:szCs w:val="28"/>
        </w:rPr>
      </w:pPr>
    </w:p>
    <w:p>
      <w:pPr>
        <w:spacing w:line="560" w:lineRule="exact"/>
        <w:ind w:left="1240" w:hanging="1240" w:hangingChars="443"/>
        <w:rPr>
          <w:rFonts w:ascii="仿宋_GB2312" w:hAnsi="仿宋"/>
          <w:bCs/>
          <w:szCs w:val="28"/>
        </w:rPr>
      </w:pPr>
      <w:r>
        <w:rPr>
          <w:rFonts w:hint="eastAsia" w:ascii="仿宋_GB2312" w:hAnsi="仿宋"/>
          <w:bCs/>
          <w:szCs w:val="28"/>
        </w:rPr>
        <w:t>备注：1、供应商填写上表时应按报价表前言规定进行。</w:t>
      </w:r>
    </w:p>
    <w:p>
      <w:pPr>
        <w:spacing w:line="560" w:lineRule="exact"/>
        <w:ind w:left="1240" w:hanging="1240" w:hangingChars="443"/>
        <w:rPr>
          <w:rFonts w:ascii="仿宋_GB2312" w:hAnsi="仿宋"/>
          <w:bCs/>
          <w:szCs w:val="28"/>
        </w:rPr>
      </w:pPr>
      <w:r>
        <w:rPr>
          <w:rFonts w:hint="eastAsia" w:ascii="仿宋_GB2312" w:hAnsi="仿宋"/>
          <w:bCs/>
          <w:szCs w:val="28"/>
        </w:rPr>
        <w:t xml:space="preserve">      2、所有价格单位均为人民币（RMB）元，不含税单价保留小数点后两位，建议取整。</w:t>
      </w:r>
    </w:p>
    <w:p>
      <w:pPr>
        <w:spacing w:line="560" w:lineRule="exact"/>
        <w:ind w:left="1240" w:hanging="1240" w:hangingChars="443"/>
        <w:rPr>
          <w:rFonts w:ascii="仿宋_GB2312" w:hAnsi="仿宋"/>
          <w:bCs/>
          <w:szCs w:val="28"/>
        </w:rPr>
      </w:pPr>
      <w:r>
        <w:rPr>
          <w:rFonts w:hint="eastAsia" w:ascii="仿宋_GB2312" w:hAnsi="仿宋"/>
          <w:bCs/>
          <w:szCs w:val="28"/>
        </w:rPr>
        <w:t xml:space="preserve">      3、上表中“预估数量”为2021年合同期的总量，仅供供应商参考，不作为最终成交数量，具体用量以实际发生为准。</w:t>
      </w:r>
    </w:p>
    <w:p>
      <w:pPr>
        <w:spacing w:line="560" w:lineRule="exact"/>
        <w:ind w:left="1240" w:leftChars="300" w:hanging="400" w:hangingChars="143"/>
        <w:rPr>
          <w:rFonts w:ascii="仿宋_GB2312" w:hAnsi="仿宋"/>
          <w:bCs/>
          <w:color w:val="FF0000"/>
          <w:szCs w:val="28"/>
        </w:rPr>
      </w:pPr>
      <w:r>
        <w:rPr>
          <w:rFonts w:hint="eastAsia" w:ascii="仿宋_GB2312" w:hAnsi="仿宋"/>
          <w:bCs/>
          <w:szCs w:val="28"/>
        </w:rPr>
        <w:t>4、供应商提供的报价表清单内容须与上表完全一致。</w:t>
      </w:r>
    </w:p>
    <w:p>
      <w:pPr>
        <w:spacing w:line="560" w:lineRule="exact"/>
        <w:ind w:left="1240" w:hanging="1240" w:hangingChars="443"/>
        <w:rPr>
          <w:rFonts w:ascii="仿宋_GB2312" w:hAnsi="仿宋"/>
          <w:b/>
          <w:color w:val="000000"/>
          <w:szCs w:val="28"/>
        </w:rPr>
      </w:pPr>
      <w:r>
        <w:rPr>
          <w:rFonts w:hint="eastAsia" w:ascii="仿宋_GB2312" w:hAnsi="仿宋"/>
          <w:bCs/>
          <w:szCs w:val="28"/>
        </w:rPr>
        <w:t xml:space="preserve">      5、税率（税点）、发票种类为必填项。</w:t>
      </w:r>
    </w:p>
    <w:p>
      <w:pPr>
        <w:spacing w:line="560" w:lineRule="exact"/>
        <w:ind w:firstLine="562"/>
        <w:rPr>
          <w:rFonts w:ascii="仿宋_GB2312" w:hAnsi="仿宋"/>
          <w:b/>
          <w:color w:val="000000"/>
          <w:szCs w:val="28"/>
        </w:rPr>
      </w:pPr>
    </w:p>
    <w:p>
      <w:pPr>
        <w:wordWrap w:val="0"/>
        <w:topLinePunct/>
        <w:spacing w:line="560" w:lineRule="exact"/>
        <w:ind w:firstLine="3780" w:firstLineChars="1350"/>
        <w:rPr>
          <w:rFonts w:ascii="仿宋_GB2312" w:hAnsi="仿宋"/>
          <w:color w:val="000000"/>
          <w:szCs w:val="28"/>
        </w:rPr>
      </w:pPr>
      <w:r>
        <w:rPr>
          <w:rFonts w:hint="eastAsia" w:ascii="仿宋_GB2312" w:hAnsi="仿宋"/>
          <w:color w:val="000000"/>
          <w:szCs w:val="28"/>
        </w:rPr>
        <w:t>被授权人（签字）：</w:t>
      </w:r>
    </w:p>
    <w:p>
      <w:pPr>
        <w:wordWrap w:val="0"/>
        <w:topLinePunct/>
        <w:spacing w:line="560" w:lineRule="exact"/>
        <w:ind w:firstLine="3780" w:firstLineChars="1350"/>
        <w:rPr>
          <w:rFonts w:ascii="仿宋_GB2312" w:hAnsi="仿宋"/>
          <w:color w:val="000000"/>
          <w:szCs w:val="28"/>
        </w:rPr>
      </w:pPr>
      <w:r>
        <w:rPr>
          <w:rFonts w:hint="eastAsia" w:ascii="仿宋_GB2312" w:hAnsi="仿宋"/>
          <w:color w:val="000000"/>
          <w:szCs w:val="28"/>
        </w:rPr>
        <w:t>公司公章：</w:t>
      </w:r>
    </w:p>
    <w:p>
      <w:pPr>
        <w:wordWrap w:val="0"/>
        <w:topLinePunct/>
        <w:spacing w:line="560" w:lineRule="exact"/>
        <w:ind w:firstLine="3780" w:firstLineChars="1350"/>
      </w:pPr>
      <w:r>
        <w:rPr>
          <w:rFonts w:hint="eastAsia" w:ascii="仿宋_GB2312" w:hAnsi="仿宋"/>
          <w:color w:val="000000"/>
          <w:szCs w:val="28"/>
        </w:rPr>
        <w:t>日期：</w:t>
      </w:r>
    </w:p>
    <w:p>
      <w:pPr>
        <w:wordWrap w:val="0"/>
        <w:topLinePunct/>
        <w:spacing w:line="560" w:lineRule="exact"/>
        <w:ind w:left="0" w:leftChars="0" w:firstLine="0" w:firstLineChars="0"/>
      </w:pPr>
    </w:p>
    <w:p>
      <w:pPr>
        <w:wordWrap w:val="0"/>
        <w:topLinePunct/>
        <w:spacing w:line="560" w:lineRule="exact"/>
        <w:ind w:firstLine="198" w:firstLineChars="71"/>
      </w:pPr>
    </w:p>
    <w:p>
      <w:pPr>
        <w:wordWrap w:val="0"/>
        <w:topLinePunct/>
        <w:spacing w:line="560" w:lineRule="exact"/>
        <w:ind w:firstLine="198" w:firstLineChars="71"/>
      </w:pPr>
      <w:r>
        <w:rPr>
          <w:rFonts w:hint="eastAsia"/>
        </w:rPr>
        <w:t>附件三：差异表</w:t>
      </w:r>
    </w:p>
    <w:p>
      <w:pPr>
        <w:ind w:firstLine="0" w:firstLineChars="0"/>
        <w:jc w:val="center"/>
        <w:rPr>
          <w:b/>
          <w:bCs/>
        </w:rPr>
      </w:pPr>
      <w:bookmarkStart w:id="45" w:name="_Hlk67936134"/>
      <w:r>
        <w:rPr>
          <w:rFonts w:hint="eastAsia"/>
          <w:b/>
          <w:bCs/>
        </w:rPr>
        <w:t>差异表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549"/>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pPr>
              <w:wordWrap w:val="0"/>
              <w:topLinePunct/>
              <w:spacing w:line="720" w:lineRule="exact"/>
              <w:ind w:firstLine="8" w:firstLineChars="3"/>
              <w:jc w:val="center"/>
              <w:rPr>
                <w:rFonts w:ascii="仿宋" w:hAnsi="仿宋" w:eastAsia="仿宋"/>
                <w:b/>
                <w:bCs/>
                <w:szCs w:val="21"/>
              </w:rPr>
            </w:pPr>
            <w:r>
              <w:rPr>
                <w:rFonts w:hint="eastAsia" w:ascii="仿宋" w:hAnsi="仿宋" w:eastAsia="仿宋"/>
                <w:b/>
                <w:bCs/>
                <w:szCs w:val="21"/>
              </w:rPr>
              <w:t>序号</w:t>
            </w:r>
          </w:p>
        </w:tc>
        <w:tc>
          <w:tcPr>
            <w:tcW w:w="1549" w:type="dxa"/>
          </w:tcPr>
          <w:p>
            <w:pPr>
              <w:wordWrap w:val="0"/>
              <w:topLinePunct/>
              <w:spacing w:line="360" w:lineRule="auto"/>
              <w:ind w:firstLine="8" w:firstLineChars="3"/>
              <w:jc w:val="center"/>
              <w:rPr>
                <w:rFonts w:ascii="仿宋" w:hAnsi="仿宋" w:eastAsia="仿宋"/>
                <w:b/>
                <w:bCs/>
                <w:szCs w:val="21"/>
              </w:rPr>
            </w:pPr>
            <w:r>
              <w:rPr>
                <w:rFonts w:hint="eastAsia" w:ascii="仿宋" w:hAnsi="仿宋" w:eastAsia="仿宋"/>
                <w:b/>
                <w:bCs/>
                <w:szCs w:val="21"/>
              </w:rPr>
              <w:t>采购文件</w:t>
            </w:r>
          </w:p>
          <w:p>
            <w:pPr>
              <w:wordWrap w:val="0"/>
              <w:topLinePunct/>
              <w:spacing w:line="360" w:lineRule="auto"/>
              <w:ind w:firstLine="8" w:firstLineChars="3"/>
              <w:jc w:val="center"/>
              <w:rPr>
                <w:rFonts w:ascii="仿宋" w:hAnsi="仿宋" w:eastAsia="仿宋"/>
                <w:b/>
                <w:bCs/>
                <w:szCs w:val="21"/>
              </w:rPr>
            </w:pPr>
            <w:r>
              <w:rPr>
                <w:rFonts w:hint="eastAsia" w:ascii="仿宋" w:hAnsi="仿宋" w:eastAsia="仿宋"/>
                <w:b/>
                <w:bCs/>
                <w:szCs w:val="21"/>
              </w:rPr>
              <w:t>条目</w:t>
            </w:r>
          </w:p>
        </w:tc>
        <w:tc>
          <w:tcPr>
            <w:tcW w:w="1548" w:type="dxa"/>
          </w:tcPr>
          <w:p>
            <w:pPr>
              <w:wordWrap w:val="0"/>
              <w:topLinePunct/>
              <w:spacing w:line="360" w:lineRule="auto"/>
              <w:ind w:firstLine="8" w:firstLineChars="3"/>
              <w:jc w:val="center"/>
              <w:rPr>
                <w:rFonts w:ascii="仿宋" w:hAnsi="仿宋" w:eastAsia="仿宋"/>
                <w:b/>
                <w:bCs/>
                <w:szCs w:val="21"/>
              </w:rPr>
            </w:pPr>
            <w:r>
              <w:rPr>
                <w:rFonts w:hint="eastAsia" w:ascii="仿宋" w:hAnsi="仿宋" w:eastAsia="仿宋"/>
                <w:b/>
                <w:bCs/>
                <w:szCs w:val="21"/>
              </w:rPr>
              <w:t>采购文件</w:t>
            </w:r>
          </w:p>
          <w:p>
            <w:pPr>
              <w:wordWrap w:val="0"/>
              <w:topLinePunct/>
              <w:spacing w:line="360" w:lineRule="auto"/>
              <w:ind w:firstLine="8" w:firstLineChars="3"/>
              <w:jc w:val="center"/>
              <w:rPr>
                <w:rFonts w:ascii="仿宋" w:hAnsi="仿宋" w:eastAsia="仿宋"/>
                <w:b/>
                <w:bCs/>
                <w:szCs w:val="21"/>
              </w:rPr>
            </w:pPr>
            <w:r>
              <w:rPr>
                <w:rFonts w:hint="eastAsia" w:ascii="仿宋" w:hAnsi="仿宋" w:eastAsia="仿宋"/>
                <w:b/>
                <w:bCs/>
                <w:szCs w:val="21"/>
              </w:rPr>
              <w:t>要求</w:t>
            </w:r>
          </w:p>
        </w:tc>
        <w:tc>
          <w:tcPr>
            <w:tcW w:w="1548" w:type="dxa"/>
          </w:tcPr>
          <w:p>
            <w:pPr>
              <w:wordWrap w:val="0"/>
              <w:topLinePunct/>
              <w:spacing w:line="360" w:lineRule="auto"/>
              <w:ind w:firstLine="8" w:firstLineChars="3"/>
              <w:jc w:val="center"/>
              <w:rPr>
                <w:rFonts w:ascii="仿宋" w:hAnsi="仿宋" w:eastAsia="仿宋"/>
                <w:b/>
                <w:bCs/>
                <w:szCs w:val="21"/>
              </w:rPr>
            </w:pPr>
            <w:r>
              <w:rPr>
                <w:rFonts w:hint="eastAsia" w:ascii="仿宋" w:hAnsi="仿宋" w:eastAsia="仿宋"/>
                <w:b/>
                <w:bCs/>
                <w:szCs w:val="21"/>
              </w:rPr>
              <w:t>响应文件</w:t>
            </w:r>
          </w:p>
          <w:p>
            <w:pPr>
              <w:wordWrap w:val="0"/>
              <w:topLinePunct/>
              <w:spacing w:line="360" w:lineRule="auto"/>
              <w:ind w:firstLine="8" w:firstLineChars="3"/>
              <w:jc w:val="center"/>
              <w:rPr>
                <w:rFonts w:ascii="仿宋" w:hAnsi="仿宋" w:eastAsia="仿宋"/>
                <w:b/>
                <w:bCs/>
                <w:szCs w:val="21"/>
              </w:rPr>
            </w:pPr>
            <w:r>
              <w:rPr>
                <w:rFonts w:hint="eastAsia" w:ascii="仿宋" w:hAnsi="仿宋" w:eastAsia="仿宋"/>
                <w:b/>
                <w:bCs/>
                <w:szCs w:val="21"/>
              </w:rPr>
              <w:t>条目</w:t>
            </w:r>
          </w:p>
        </w:tc>
        <w:tc>
          <w:tcPr>
            <w:tcW w:w="1548" w:type="dxa"/>
          </w:tcPr>
          <w:p>
            <w:pPr>
              <w:wordWrap w:val="0"/>
              <w:topLinePunct/>
              <w:spacing w:line="360" w:lineRule="auto"/>
              <w:ind w:firstLine="8" w:firstLineChars="3"/>
              <w:jc w:val="center"/>
              <w:rPr>
                <w:rFonts w:ascii="仿宋" w:hAnsi="仿宋" w:eastAsia="仿宋"/>
                <w:b/>
                <w:bCs/>
                <w:szCs w:val="21"/>
              </w:rPr>
            </w:pPr>
            <w:r>
              <w:rPr>
                <w:rFonts w:hint="eastAsia" w:ascii="仿宋" w:hAnsi="仿宋" w:eastAsia="仿宋"/>
                <w:b/>
                <w:bCs/>
                <w:szCs w:val="21"/>
              </w:rPr>
              <w:t>响应文件</w:t>
            </w:r>
          </w:p>
          <w:p>
            <w:pPr>
              <w:wordWrap w:val="0"/>
              <w:topLinePunct/>
              <w:spacing w:line="360" w:lineRule="auto"/>
              <w:ind w:firstLine="8" w:firstLineChars="3"/>
              <w:jc w:val="center"/>
              <w:rPr>
                <w:rFonts w:ascii="仿宋" w:hAnsi="仿宋" w:eastAsia="仿宋"/>
                <w:b/>
                <w:bCs/>
                <w:szCs w:val="21"/>
              </w:rPr>
            </w:pPr>
            <w:r>
              <w:rPr>
                <w:rFonts w:hint="eastAsia" w:ascii="仿宋" w:hAnsi="仿宋" w:eastAsia="仿宋"/>
                <w:b/>
                <w:bCs/>
                <w:szCs w:val="21"/>
              </w:rPr>
              <w:t>相应内容</w:t>
            </w:r>
          </w:p>
        </w:tc>
        <w:tc>
          <w:tcPr>
            <w:tcW w:w="1548" w:type="dxa"/>
          </w:tcPr>
          <w:p>
            <w:pPr>
              <w:wordWrap w:val="0"/>
              <w:topLinePunct/>
              <w:spacing w:line="720" w:lineRule="exact"/>
              <w:ind w:firstLine="8" w:firstLineChars="3"/>
              <w:jc w:val="center"/>
              <w:rPr>
                <w:rFonts w:ascii="仿宋" w:hAnsi="仿宋" w:eastAsia="仿宋"/>
                <w:b/>
                <w:bCs/>
                <w:szCs w:val="21"/>
              </w:rPr>
            </w:pPr>
            <w:r>
              <w:rPr>
                <w:rFonts w:hint="eastAsia" w:ascii="仿宋" w:hAnsi="仿宋" w:eastAsia="仿宋"/>
                <w:b/>
                <w:bCs/>
                <w:szCs w:val="21"/>
              </w:rPr>
              <w:t>差异理由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88" w:type="dxa"/>
          </w:tcPr>
          <w:p>
            <w:pPr>
              <w:wordWrap w:val="0"/>
              <w:topLinePunct/>
              <w:ind w:firstLine="8" w:firstLineChars="3"/>
              <w:jc w:val="center"/>
              <w:rPr>
                <w:rFonts w:ascii="仿宋" w:hAnsi="仿宋" w:eastAsia="仿宋"/>
                <w:szCs w:val="21"/>
              </w:rPr>
            </w:pPr>
            <w:r>
              <w:rPr>
                <w:rFonts w:hint="eastAsia" w:ascii="仿宋" w:hAnsi="仿宋" w:eastAsia="仿宋"/>
                <w:szCs w:val="21"/>
              </w:rPr>
              <w:t>1</w:t>
            </w:r>
          </w:p>
        </w:tc>
        <w:tc>
          <w:tcPr>
            <w:tcW w:w="1549"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88" w:type="dxa"/>
          </w:tcPr>
          <w:p>
            <w:pPr>
              <w:wordWrap w:val="0"/>
              <w:topLinePunct/>
              <w:ind w:firstLine="8" w:firstLineChars="3"/>
              <w:jc w:val="center"/>
              <w:rPr>
                <w:rFonts w:ascii="仿宋" w:hAnsi="仿宋" w:eastAsia="仿宋"/>
                <w:szCs w:val="21"/>
              </w:rPr>
            </w:pPr>
            <w:r>
              <w:rPr>
                <w:rFonts w:hint="eastAsia" w:ascii="仿宋" w:hAnsi="仿宋" w:eastAsia="仿宋"/>
                <w:szCs w:val="21"/>
              </w:rPr>
              <w:t>2</w:t>
            </w:r>
          </w:p>
        </w:tc>
        <w:tc>
          <w:tcPr>
            <w:tcW w:w="1549"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88" w:type="dxa"/>
          </w:tcPr>
          <w:p>
            <w:pPr>
              <w:wordWrap w:val="0"/>
              <w:topLinePunct/>
              <w:ind w:firstLine="8" w:firstLineChars="3"/>
              <w:jc w:val="center"/>
              <w:rPr>
                <w:rFonts w:ascii="仿宋" w:hAnsi="仿宋" w:eastAsia="仿宋"/>
                <w:szCs w:val="21"/>
              </w:rPr>
            </w:pPr>
            <w:r>
              <w:rPr>
                <w:rFonts w:hint="eastAsia" w:ascii="仿宋" w:hAnsi="仿宋" w:eastAsia="仿宋"/>
                <w:szCs w:val="21"/>
              </w:rPr>
              <w:t>3</w:t>
            </w:r>
          </w:p>
        </w:tc>
        <w:tc>
          <w:tcPr>
            <w:tcW w:w="1549"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88" w:type="dxa"/>
          </w:tcPr>
          <w:p>
            <w:pPr>
              <w:wordWrap w:val="0"/>
              <w:topLinePunct/>
              <w:ind w:firstLine="8" w:firstLineChars="3"/>
              <w:jc w:val="center"/>
              <w:rPr>
                <w:rFonts w:ascii="仿宋" w:hAnsi="仿宋" w:eastAsia="仿宋"/>
                <w:szCs w:val="21"/>
              </w:rPr>
            </w:pPr>
            <w:r>
              <w:rPr>
                <w:rFonts w:hint="eastAsia" w:ascii="仿宋" w:hAnsi="仿宋" w:eastAsia="仿宋"/>
                <w:szCs w:val="21"/>
              </w:rPr>
              <w:t>4</w:t>
            </w:r>
          </w:p>
        </w:tc>
        <w:tc>
          <w:tcPr>
            <w:tcW w:w="1549"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c>
          <w:tcPr>
            <w:tcW w:w="1548" w:type="dxa"/>
            <w:vAlign w:val="center"/>
          </w:tcPr>
          <w:p>
            <w:pPr>
              <w:wordWrap w:val="0"/>
              <w:topLinePunct/>
              <w:spacing w:line="360" w:lineRule="auto"/>
              <w:ind w:firstLine="560"/>
              <w:jc w:val="center"/>
              <w:rPr>
                <w:rFonts w:ascii="仿宋" w:hAnsi="仿宋" w:eastAsia="仿宋"/>
                <w:szCs w:val="21"/>
              </w:rPr>
            </w:pPr>
          </w:p>
        </w:tc>
      </w:tr>
    </w:tbl>
    <w:p>
      <w:pPr>
        <w:wordWrap w:val="0"/>
        <w:topLinePunct/>
        <w:spacing w:line="360" w:lineRule="auto"/>
        <w:ind w:firstLine="560"/>
        <w:rPr>
          <w:rFonts w:ascii="仿宋" w:hAnsi="仿宋" w:eastAsia="仿宋"/>
          <w:szCs w:val="28"/>
        </w:rPr>
      </w:pPr>
    </w:p>
    <w:p>
      <w:pPr>
        <w:wordWrap w:val="0"/>
        <w:topLinePunct/>
        <w:spacing w:line="360" w:lineRule="auto"/>
        <w:ind w:firstLine="560"/>
        <w:rPr>
          <w:rFonts w:ascii="仿宋" w:hAnsi="仿宋" w:eastAsia="仿宋"/>
          <w:szCs w:val="28"/>
        </w:rPr>
      </w:pPr>
    </w:p>
    <w:bookmarkEnd w:id="45"/>
    <w:p>
      <w:pPr>
        <w:wordWrap w:val="0"/>
        <w:topLinePunct/>
        <w:spacing w:line="560" w:lineRule="exact"/>
        <w:ind w:firstLine="3780" w:firstLineChars="1350"/>
        <w:rPr>
          <w:rFonts w:ascii="仿宋_GB2312" w:hAnsi="仿宋"/>
          <w:szCs w:val="28"/>
        </w:rPr>
      </w:pPr>
      <w:r>
        <w:rPr>
          <w:rFonts w:hint="eastAsia" w:ascii="仿宋_GB2312" w:hAnsi="仿宋"/>
          <w:szCs w:val="28"/>
        </w:rPr>
        <w:t>被授权人（签字）：</w:t>
      </w:r>
    </w:p>
    <w:p>
      <w:pPr>
        <w:wordWrap w:val="0"/>
        <w:topLinePunct/>
        <w:spacing w:line="560" w:lineRule="exact"/>
        <w:ind w:firstLine="3780" w:firstLineChars="1350"/>
        <w:rPr>
          <w:rFonts w:ascii="仿宋_GB2312" w:hAnsi="仿宋"/>
          <w:szCs w:val="28"/>
        </w:rPr>
      </w:pPr>
      <w:r>
        <w:rPr>
          <w:rFonts w:hint="eastAsia" w:ascii="仿宋_GB2312" w:hAnsi="仿宋"/>
          <w:szCs w:val="28"/>
        </w:rPr>
        <w:t>公司公章：</w:t>
      </w:r>
    </w:p>
    <w:p>
      <w:pPr>
        <w:wordWrap w:val="0"/>
        <w:topLinePunct/>
        <w:spacing w:line="560" w:lineRule="exact"/>
        <w:ind w:firstLine="3780" w:firstLineChars="1350"/>
        <w:rPr>
          <w:rFonts w:ascii="仿宋_GB2312" w:hAnsi="仿宋"/>
          <w:szCs w:val="28"/>
        </w:rPr>
      </w:pPr>
      <w:r>
        <w:rPr>
          <w:rFonts w:hint="eastAsia" w:ascii="仿宋_GB2312" w:hAnsi="仿宋"/>
          <w:szCs w:val="28"/>
        </w:rPr>
        <w:t>日期：</w:t>
      </w:r>
    </w:p>
    <w:p>
      <w:pPr>
        <w:wordWrap w:val="0"/>
        <w:topLinePunct/>
        <w:ind w:firstLine="560"/>
        <w:rPr>
          <w:rFonts w:ascii="仿宋" w:hAnsi="仿宋" w:eastAsia="仿宋"/>
          <w:color w:val="000000"/>
          <w:szCs w:val="28"/>
        </w:rPr>
      </w:pPr>
    </w:p>
    <w:p>
      <w:pPr>
        <w:pStyle w:val="2"/>
        <w:rPr>
          <w:color w:val="000000"/>
        </w:rPr>
      </w:pPr>
      <w:r>
        <w:rPr>
          <w:color w:val="000000"/>
        </w:rPr>
        <w:br w:type="page"/>
      </w:r>
      <w:bookmarkStart w:id="46" w:name="_Toc90887877"/>
      <w:bookmarkStart w:id="47" w:name="_Hlk67936207"/>
      <w:r>
        <w:rPr>
          <w:rFonts w:hint="eastAsia"/>
          <w:color w:val="000000"/>
        </w:rPr>
        <w:t>附件四：法人代表授权书</w:t>
      </w:r>
      <w:bookmarkEnd w:id="46"/>
    </w:p>
    <w:p>
      <w:pPr>
        <w:ind w:firstLine="0" w:firstLineChars="0"/>
        <w:jc w:val="center"/>
        <w:rPr>
          <w:b/>
          <w:bCs/>
          <w:color w:val="000000"/>
        </w:rPr>
      </w:pPr>
      <w:r>
        <w:rPr>
          <w:rFonts w:hint="eastAsia"/>
          <w:b/>
          <w:bCs/>
          <w:color w:val="000000"/>
        </w:rPr>
        <w:t>法人代表授权书</w:t>
      </w:r>
    </w:p>
    <w:p>
      <w:pPr>
        <w:wordWrap w:val="0"/>
        <w:topLinePunct/>
        <w:ind w:firstLine="560"/>
        <w:rPr>
          <w:rFonts w:ascii="仿宋" w:hAnsi="仿宋" w:eastAsia="仿宋"/>
          <w:color w:val="000000"/>
        </w:rPr>
      </w:pPr>
    </w:p>
    <w:p>
      <w:pPr>
        <w:wordWrap w:val="0"/>
        <w:topLinePunct/>
        <w:ind w:firstLine="560"/>
        <w:rPr>
          <w:rFonts w:ascii="仿宋_GB2312" w:hAnsi="仿宋"/>
          <w:color w:val="000000"/>
          <w:kern w:val="0"/>
          <w:szCs w:val="28"/>
          <w:lang w:val="en-GB"/>
        </w:rPr>
      </w:pPr>
      <w:r>
        <w:rPr>
          <w:rFonts w:hint="eastAsia" w:ascii="仿宋_GB2312" w:hAnsi="仿宋"/>
          <w:color w:val="000000"/>
          <w:kern w:val="0"/>
          <w:szCs w:val="28"/>
          <w:lang w:val="en-GB"/>
        </w:rPr>
        <w:t>本授权书声明：注册于____________的_________________________公司______________________（法人代表名称、职务）代表本公司授权_______________________________为本公司的合法代理人，就《深圳航空有限责任公司</w:t>
      </w:r>
      <w:r>
        <w:rPr>
          <w:rFonts w:hint="eastAsia" w:ascii="仿宋_GB2312" w:hAnsi="仿宋"/>
          <w:color w:val="000000"/>
          <w:kern w:val="0"/>
          <w:szCs w:val="28"/>
          <w:u w:val="single"/>
          <w:lang w:val="en-GB"/>
        </w:rPr>
        <w:t xml:space="preserve">            </w:t>
      </w:r>
      <w:r>
        <w:rPr>
          <w:rFonts w:hint="eastAsia" w:ascii="仿宋_GB2312" w:hAnsi="仿宋"/>
          <w:color w:val="000000"/>
          <w:kern w:val="0"/>
          <w:szCs w:val="28"/>
          <w:lang w:val="en-GB"/>
        </w:rPr>
        <w:t>项目》响应文件的提交及合同的执行、完成、售后服务等，以本公司名义处理一切与之有关的事务。</w:t>
      </w:r>
    </w:p>
    <w:p>
      <w:pPr>
        <w:wordWrap w:val="0"/>
        <w:topLinePunct/>
        <w:ind w:firstLine="560"/>
        <w:rPr>
          <w:rFonts w:ascii="仿宋_GB2312" w:hAnsi="仿宋"/>
          <w:color w:val="000000"/>
          <w:kern w:val="0"/>
          <w:szCs w:val="28"/>
          <w:lang w:val="en-GB"/>
        </w:rPr>
      </w:pPr>
      <w:r>
        <w:rPr>
          <w:rFonts w:hint="eastAsia" w:ascii="仿宋_GB2312" w:hAnsi="仿宋"/>
          <w:color w:val="000000"/>
          <w:kern w:val="0"/>
          <w:szCs w:val="28"/>
          <w:lang w:val="en-GB"/>
        </w:rPr>
        <w:tab/>
      </w:r>
      <w:r>
        <w:rPr>
          <w:rFonts w:hint="eastAsia" w:ascii="仿宋_GB2312" w:hAnsi="仿宋"/>
          <w:color w:val="000000"/>
          <w:kern w:val="0"/>
          <w:szCs w:val="28"/>
          <w:lang w:val="en-GB"/>
        </w:rPr>
        <w:t xml:space="preserve"> 本授权书于        年度   月    日签字生效，特此声明。</w:t>
      </w:r>
    </w:p>
    <w:p>
      <w:pPr>
        <w:wordWrap w:val="0"/>
        <w:topLinePunct/>
        <w:ind w:firstLine="560"/>
        <w:rPr>
          <w:rFonts w:ascii="仿宋_GB2312" w:hAnsi="仿宋"/>
          <w:color w:val="000000"/>
          <w:kern w:val="0"/>
          <w:szCs w:val="28"/>
          <w:lang w:val="en-GB"/>
        </w:rPr>
      </w:pPr>
    </w:p>
    <w:p>
      <w:pPr>
        <w:wordWrap w:val="0"/>
        <w:topLinePunct/>
        <w:ind w:firstLine="560"/>
        <w:rPr>
          <w:rFonts w:ascii="仿宋_GB2312" w:hAnsi="仿宋"/>
          <w:color w:val="000000"/>
          <w:kern w:val="0"/>
          <w:szCs w:val="28"/>
          <w:lang w:val="en-GB"/>
        </w:rPr>
      </w:pPr>
    </w:p>
    <w:p>
      <w:pPr>
        <w:wordWrap w:val="0"/>
        <w:topLinePunct/>
        <w:ind w:firstLine="3500" w:firstLineChars="1250"/>
        <w:rPr>
          <w:rFonts w:ascii="仿宋_GB2312" w:hAnsi="仿宋"/>
          <w:color w:val="000000"/>
          <w:kern w:val="0"/>
          <w:szCs w:val="28"/>
          <w:lang w:val="en-GB"/>
        </w:rPr>
      </w:pPr>
      <w:r>
        <w:rPr>
          <w:rFonts w:hint="eastAsia" w:ascii="仿宋_GB2312" w:hAnsi="仿宋"/>
          <w:color w:val="000000"/>
          <w:kern w:val="0"/>
          <w:szCs w:val="28"/>
          <w:lang w:val="en-GB"/>
        </w:rPr>
        <w:t>法人代表签字：</w:t>
      </w:r>
    </w:p>
    <w:p>
      <w:pPr>
        <w:wordWrap w:val="0"/>
        <w:topLinePunct/>
        <w:ind w:firstLine="3500" w:firstLineChars="1250"/>
        <w:rPr>
          <w:rFonts w:ascii="仿宋_GB2312" w:hAnsi="仿宋"/>
          <w:color w:val="000000"/>
          <w:kern w:val="0"/>
          <w:szCs w:val="28"/>
          <w:lang w:val="en-GB"/>
        </w:rPr>
      </w:pPr>
      <w:r>
        <w:rPr>
          <w:rFonts w:hint="eastAsia" w:ascii="仿宋_GB2312" w:hAnsi="仿宋"/>
          <w:color w:val="000000"/>
          <w:kern w:val="0"/>
          <w:szCs w:val="28"/>
          <w:lang w:val="en-GB"/>
        </w:rPr>
        <w:t>被授权人签字：</w:t>
      </w:r>
    </w:p>
    <w:p>
      <w:pPr>
        <w:wordWrap w:val="0"/>
        <w:topLinePunct/>
        <w:ind w:firstLine="3500" w:firstLineChars="1250"/>
        <w:rPr>
          <w:rFonts w:ascii="仿宋_GB2312" w:hAnsi="仿宋"/>
          <w:color w:val="000000"/>
          <w:kern w:val="0"/>
          <w:szCs w:val="28"/>
          <w:lang w:val="en-GB"/>
        </w:rPr>
      </w:pPr>
      <w:r>
        <w:rPr>
          <w:rFonts w:hint="eastAsia" w:ascii="仿宋_GB2312" w:hAnsi="仿宋"/>
          <w:color w:val="000000"/>
          <w:kern w:val="0"/>
          <w:szCs w:val="28"/>
          <w:lang w:val="en-GB"/>
        </w:rPr>
        <w:t>见证人签字：</w:t>
      </w:r>
    </w:p>
    <w:p>
      <w:pPr>
        <w:wordWrap w:val="0"/>
        <w:topLinePunct/>
        <w:ind w:firstLine="3500" w:firstLineChars="1250"/>
        <w:rPr>
          <w:rFonts w:ascii="仿宋_GB2312" w:hAnsi="仿宋"/>
          <w:color w:val="000000"/>
          <w:kern w:val="0"/>
          <w:szCs w:val="28"/>
          <w:lang w:val="en-GB"/>
        </w:rPr>
      </w:pPr>
      <w:r>
        <w:rPr>
          <w:rFonts w:hint="eastAsia" w:ascii="仿宋_GB2312" w:hAnsi="仿宋"/>
          <w:color w:val="000000"/>
          <w:kern w:val="0"/>
          <w:szCs w:val="28"/>
          <w:lang w:val="en-GB"/>
        </w:rPr>
        <w:t>公司公章：</w:t>
      </w:r>
    </w:p>
    <w:p>
      <w:pPr>
        <w:wordWrap w:val="0"/>
        <w:topLinePunct/>
        <w:ind w:firstLine="3500" w:firstLineChars="1250"/>
        <w:rPr>
          <w:rFonts w:ascii="仿宋" w:hAnsi="仿宋" w:eastAsia="仿宋"/>
          <w:color w:val="000000"/>
          <w:kern w:val="0"/>
          <w:szCs w:val="28"/>
          <w:lang w:val="en-GB"/>
        </w:rPr>
      </w:pPr>
    </w:p>
    <w:p>
      <w:pPr>
        <w:pStyle w:val="2"/>
        <w:rPr>
          <w:rFonts w:ascii="仿宋_GB2312" w:hAnsi="仿宋"/>
          <w:color w:val="000000"/>
          <w:szCs w:val="28"/>
        </w:rPr>
      </w:pPr>
    </w:p>
    <w:p>
      <w:pPr>
        <w:wordWrap w:val="0"/>
        <w:topLinePunct/>
        <w:ind w:firstLine="0" w:firstLineChars="0"/>
        <w:rPr>
          <w:rFonts w:ascii="仿宋" w:hAnsi="仿宋" w:eastAsia="仿宋"/>
          <w:color w:val="000000"/>
          <w:kern w:val="0"/>
          <w:szCs w:val="28"/>
        </w:rPr>
      </w:pPr>
    </w:p>
    <w:p>
      <w:pPr>
        <w:pStyle w:val="2"/>
        <w:rPr>
          <w:color w:val="000000"/>
        </w:rPr>
      </w:pPr>
    </w:p>
    <w:p>
      <w:pPr>
        <w:ind w:firstLine="560"/>
        <w:rPr>
          <w:color w:val="000000"/>
        </w:rPr>
      </w:pPr>
    </w:p>
    <w:p>
      <w:pPr>
        <w:ind w:firstLine="560"/>
        <w:rPr>
          <w:color w:val="000000"/>
        </w:rPr>
      </w:pPr>
    </w:p>
    <w:p>
      <w:pPr>
        <w:pStyle w:val="2"/>
        <w:rPr>
          <w:color w:val="000000"/>
        </w:rPr>
      </w:pPr>
    </w:p>
    <w:p>
      <w:pPr>
        <w:pStyle w:val="2"/>
        <w:rPr>
          <w:color w:val="000000"/>
        </w:rPr>
      </w:pPr>
      <w:bookmarkStart w:id="48" w:name="_Toc90887878"/>
      <w:r>
        <w:rPr>
          <w:rFonts w:hint="eastAsia"/>
          <w:color w:val="000000"/>
        </w:rPr>
        <w:t>附件五：供应商廉洁诚信承诺书</w:t>
      </w:r>
      <w:bookmarkEnd w:id="48"/>
    </w:p>
    <w:p>
      <w:pPr>
        <w:spacing w:line="240" w:lineRule="auto"/>
        <w:ind w:firstLine="0" w:firstLineChars="0"/>
        <w:jc w:val="center"/>
        <w:rPr>
          <w:rFonts w:ascii="方正小标宋_GBK" w:hAnsi="宋体" w:eastAsia="方正小标宋_GBK"/>
          <w:b/>
          <w:bCs/>
          <w:color w:val="000000"/>
          <w:sz w:val="44"/>
          <w:szCs w:val="44"/>
        </w:rPr>
      </w:pPr>
      <w:bookmarkStart w:id="49" w:name="_Toc16580840"/>
      <w:r>
        <w:rPr>
          <w:rFonts w:hint="eastAsia"/>
          <w:b/>
          <w:bCs/>
          <w:color w:val="000000"/>
        </w:rPr>
        <w:t>供应商廉洁诚信承诺书</w:t>
      </w:r>
      <w:bookmarkEnd w:id="49"/>
    </w:p>
    <w:p>
      <w:pPr>
        <w:topLinePunct/>
        <w:spacing w:line="240" w:lineRule="auto"/>
        <w:ind w:firstLine="560"/>
        <w:rPr>
          <w:rFonts w:ascii="仿宋_GB2312" w:hAnsi="仿宋"/>
          <w:color w:val="000000"/>
          <w:szCs w:val="28"/>
        </w:rPr>
      </w:pPr>
      <w:r>
        <w:rPr>
          <w:rFonts w:hint="eastAsia" w:ascii="仿宋_GB2312" w:hAnsi="仿宋"/>
          <w:color w:val="000000"/>
          <w:szCs w:val="28"/>
        </w:rPr>
        <w:t>本公司自愿与深圳航空有限责任公司(以下简称“深航”)诚信合作，互惠共赢，维护双方共同的合法权益，维护公平、公正、公开的竞争环境，承诺如下:</w:t>
      </w:r>
    </w:p>
    <w:p>
      <w:pPr>
        <w:topLinePunct/>
        <w:spacing w:line="240" w:lineRule="auto"/>
        <w:ind w:firstLine="560"/>
        <w:rPr>
          <w:rFonts w:ascii="仿宋_GB2312" w:hAnsi="仿宋"/>
          <w:color w:val="000000"/>
          <w:szCs w:val="28"/>
        </w:rPr>
      </w:pPr>
      <w:r>
        <w:rPr>
          <w:rFonts w:hint="eastAsia" w:ascii="仿宋_GB2312" w:hAnsi="仿宋"/>
          <w:color w:val="000000"/>
          <w:szCs w:val="28"/>
        </w:rPr>
        <w:t>（一）不以金钱方式(包括但不限于现金、银行卡、支付凭证、礼金、消费卡、有价证券、股权、其他金融产品等)贿赂深航相关人员。</w:t>
      </w:r>
    </w:p>
    <w:p>
      <w:pPr>
        <w:topLinePunct/>
        <w:spacing w:line="240" w:lineRule="auto"/>
        <w:ind w:firstLine="560"/>
        <w:rPr>
          <w:rFonts w:ascii="仿宋_GB2312" w:hAnsi="仿宋"/>
          <w:color w:val="000000"/>
          <w:szCs w:val="28"/>
        </w:rPr>
      </w:pPr>
      <w:r>
        <w:rPr>
          <w:rFonts w:hint="eastAsia" w:ascii="仿宋_GB2312" w:hAnsi="仿宋"/>
          <w:color w:val="000000"/>
          <w:szCs w:val="28"/>
        </w:rPr>
        <w:t>（二）不以实物方式(包括但不限于馈赠礼品、家电、设备、健身器材、汽车、住房等)贿赂深航相关人员。</w:t>
      </w:r>
    </w:p>
    <w:p>
      <w:pPr>
        <w:topLinePunct/>
        <w:spacing w:line="240" w:lineRule="auto"/>
        <w:ind w:firstLine="560"/>
        <w:rPr>
          <w:rFonts w:ascii="仿宋_GB2312" w:hAnsi="仿宋"/>
          <w:color w:val="000000"/>
          <w:szCs w:val="28"/>
        </w:rPr>
      </w:pPr>
      <w:r>
        <w:rPr>
          <w:rFonts w:hint="eastAsia" w:ascii="仿宋_GB2312" w:hAnsi="仿宋"/>
          <w:color w:val="000000"/>
          <w:szCs w:val="28"/>
        </w:rPr>
        <w:t>（三）不以消费方式(包括但不限于宴请、娱乐消费、旅游、国内或国外考察等)贿赂深航相关人员。</w:t>
      </w:r>
    </w:p>
    <w:p>
      <w:pPr>
        <w:topLinePunct/>
        <w:spacing w:line="240" w:lineRule="auto"/>
        <w:ind w:firstLine="560"/>
        <w:rPr>
          <w:rFonts w:ascii="仿宋_GB2312" w:hAnsi="仿宋"/>
          <w:color w:val="000000"/>
          <w:szCs w:val="28"/>
        </w:rPr>
      </w:pPr>
      <w:r>
        <w:rPr>
          <w:rFonts w:hint="eastAsia" w:ascii="仿宋_GB2312" w:hAnsi="仿宋"/>
          <w:color w:val="000000"/>
          <w:szCs w:val="28"/>
        </w:rPr>
        <w:t>（四）不以任何理由和形式向深航相关人员及其亲友（包含但不限于其配偶、子女及亲属、朋友等）提供便利条件以谋取不当利益。</w:t>
      </w:r>
    </w:p>
    <w:p>
      <w:pPr>
        <w:topLinePunct/>
        <w:spacing w:line="240" w:lineRule="auto"/>
        <w:ind w:firstLine="560"/>
        <w:jc w:val="left"/>
        <w:rPr>
          <w:rFonts w:ascii="仿宋_GB2312" w:hAnsi="仿宋"/>
          <w:color w:val="000000"/>
          <w:szCs w:val="28"/>
        </w:rPr>
      </w:pPr>
      <w:r>
        <w:rPr>
          <w:rFonts w:hint="eastAsia" w:ascii="仿宋_GB2312" w:hAnsi="仿宋"/>
          <w:color w:val="000000"/>
          <w:szCs w:val="28"/>
        </w:rPr>
        <w:t>（五）不得泄漏一切与深航业务相关的保密信息。</w:t>
      </w:r>
    </w:p>
    <w:p>
      <w:pPr>
        <w:topLinePunct/>
        <w:spacing w:line="240" w:lineRule="auto"/>
        <w:ind w:firstLine="560"/>
        <w:rPr>
          <w:rFonts w:ascii="仿宋_GB2312" w:hAnsi="仿宋"/>
          <w:color w:val="000000"/>
          <w:szCs w:val="28"/>
        </w:rPr>
      </w:pPr>
      <w:r>
        <w:rPr>
          <w:rFonts w:hint="eastAsia" w:ascii="仿宋_GB2312" w:hAnsi="仿宋"/>
          <w:color w:val="000000"/>
          <w:szCs w:val="28"/>
        </w:rPr>
        <w:t>如违反以上任一承诺、一经查实，自愿接受深航给予的警告、立即终止合作关系、列入深航黑名单等相应违约处罚，由此造成的损失由我方承担及赔偿。对涉及金额较大的，深航有权提起法律诉讼，自愿承担一切法律责任。</w:t>
      </w:r>
    </w:p>
    <w:p>
      <w:pPr>
        <w:topLinePunct/>
        <w:spacing w:line="240" w:lineRule="auto"/>
        <w:ind w:firstLine="560"/>
        <w:rPr>
          <w:rFonts w:ascii="仿宋_GB2312" w:hAnsi="仿宋"/>
          <w:color w:val="000000"/>
          <w:szCs w:val="28"/>
        </w:rPr>
      </w:pPr>
      <w:r>
        <w:rPr>
          <w:rFonts w:hint="eastAsia" w:ascii="仿宋_GB2312" w:hAnsi="仿宋"/>
          <w:color w:val="000000"/>
          <w:szCs w:val="28"/>
        </w:rPr>
        <w:t>如深航人员向我方索取好处或贿赂，我方将及时向集中采购管理部或深航纪委投诉。</w:t>
      </w:r>
    </w:p>
    <w:p>
      <w:pPr>
        <w:topLinePunct/>
        <w:spacing w:line="240" w:lineRule="auto"/>
        <w:ind w:firstLine="560"/>
        <w:rPr>
          <w:rFonts w:ascii="仿宋_GB2312" w:hAnsi="仿宋"/>
          <w:color w:val="000000"/>
          <w:szCs w:val="28"/>
        </w:rPr>
      </w:pPr>
    </w:p>
    <w:p>
      <w:pPr>
        <w:spacing w:line="400" w:lineRule="exact"/>
        <w:ind w:firstLine="560"/>
        <w:rPr>
          <w:rFonts w:ascii="仿宋_GB2312" w:hAnsi="仿宋"/>
          <w:color w:val="000000"/>
          <w:szCs w:val="28"/>
        </w:rPr>
      </w:pPr>
      <w:r>
        <w:rPr>
          <w:rFonts w:hint="eastAsia" w:ascii="仿宋_GB2312" w:hAnsi="仿宋"/>
          <w:color w:val="000000"/>
          <w:szCs w:val="28"/>
        </w:rPr>
        <w:t>投诉邮箱(深航广州分公司纪委)：X</w:t>
      </w:r>
      <w:r>
        <w:rPr>
          <w:rFonts w:ascii="仿宋_GB2312" w:hAnsi="仿宋"/>
          <w:color w:val="000000"/>
          <w:szCs w:val="28"/>
        </w:rPr>
        <w:t>20315@shenzhenair.com</w:t>
      </w:r>
    </w:p>
    <w:p>
      <w:pPr>
        <w:spacing w:line="400" w:lineRule="exact"/>
        <w:ind w:firstLine="560"/>
        <w:rPr>
          <w:rFonts w:ascii="仿宋_GB2312" w:hAnsi="仿宋"/>
          <w:color w:val="000000"/>
          <w:szCs w:val="28"/>
        </w:rPr>
      </w:pPr>
      <w:r>
        <w:rPr>
          <w:rFonts w:hint="eastAsia" w:ascii="仿宋_GB2312" w:hAnsi="仿宋"/>
          <w:color w:val="000000"/>
          <w:szCs w:val="28"/>
        </w:rPr>
        <w:t>投诉电话(深航广州分公司纪委电话)：0</w:t>
      </w:r>
      <w:r>
        <w:rPr>
          <w:rFonts w:ascii="仿宋_GB2312" w:hAnsi="仿宋"/>
          <w:color w:val="000000"/>
          <w:szCs w:val="28"/>
        </w:rPr>
        <w:t>20-28230338</w:t>
      </w:r>
    </w:p>
    <w:p>
      <w:pPr>
        <w:topLinePunct/>
        <w:spacing w:line="240" w:lineRule="auto"/>
        <w:ind w:firstLine="560"/>
        <w:rPr>
          <w:rFonts w:ascii="仿宋_GB2312" w:hAnsi="仿宋"/>
          <w:color w:val="000000"/>
          <w:szCs w:val="28"/>
        </w:rPr>
      </w:pPr>
      <w:r>
        <w:rPr>
          <w:rFonts w:hint="eastAsia" w:ascii="仿宋_GB2312" w:hAnsi="仿宋"/>
          <w:color w:val="000000"/>
          <w:szCs w:val="28"/>
        </w:rPr>
        <w:t>投诉电话(深航纪委):0755-27777596</w:t>
      </w:r>
    </w:p>
    <w:p>
      <w:pPr>
        <w:topLinePunct/>
        <w:spacing w:line="240" w:lineRule="auto"/>
        <w:ind w:firstLine="560"/>
        <w:rPr>
          <w:color w:val="000000"/>
          <w:sz w:val="32"/>
          <w:szCs w:val="32"/>
        </w:rPr>
      </w:pPr>
      <w:r>
        <w:rPr>
          <w:rFonts w:hint="eastAsia" w:ascii="仿宋_GB2312" w:hAnsi="仿宋"/>
          <w:color w:val="000000"/>
          <w:szCs w:val="28"/>
        </w:rPr>
        <w:t>投诉邮箱(深航纪委):</w:t>
      </w:r>
      <w:r>
        <w:rPr>
          <w:color w:val="000000"/>
        </w:rPr>
        <w:t xml:space="preserve"> </w:t>
      </w:r>
      <w:r>
        <w:rPr>
          <w:rFonts w:ascii="仿宋_GB2312" w:hAnsi="仿宋"/>
          <w:color w:val="000000"/>
          <w:szCs w:val="28"/>
        </w:rPr>
        <w:t>jubao@shenzhenair.com</w:t>
      </w:r>
    </w:p>
    <w:p>
      <w:pPr>
        <w:topLinePunct/>
        <w:spacing w:line="240" w:lineRule="auto"/>
        <w:ind w:firstLine="640"/>
        <w:rPr>
          <w:color w:val="000000"/>
          <w:sz w:val="32"/>
          <w:szCs w:val="32"/>
        </w:rPr>
      </w:pPr>
    </w:p>
    <w:p>
      <w:pPr>
        <w:topLinePunct/>
        <w:spacing w:line="240" w:lineRule="auto"/>
        <w:ind w:firstLine="640"/>
        <w:jc w:val="right"/>
        <w:rPr>
          <w:rFonts w:ascii="仿宋_GB2312"/>
          <w:color w:val="000000"/>
          <w:sz w:val="32"/>
          <w:szCs w:val="32"/>
        </w:rPr>
      </w:pPr>
    </w:p>
    <w:p>
      <w:pPr>
        <w:wordWrap w:val="0"/>
        <w:topLinePunct/>
        <w:spacing w:line="660" w:lineRule="exact"/>
        <w:ind w:firstLine="560"/>
        <w:jc w:val="right"/>
        <w:rPr>
          <w:rFonts w:ascii="仿宋_GB2312"/>
          <w:color w:val="000000"/>
          <w:szCs w:val="32"/>
        </w:rPr>
      </w:pPr>
      <w:r>
        <w:rPr>
          <w:rFonts w:hint="eastAsia" w:ascii="仿宋_GB2312"/>
          <w:color w:val="000000"/>
          <w:szCs w:val="32"/>
        </w:rPr>
        <w:t>供应商全称：</w:t>
      </w:r>
      <w:r>
        <w:rPr>
          <w:rFonts w:hint="eastAsia" w:ascii="仿宋_GB2312"/>
          <w:color w:val="000000"/>
          <w:szCs w:val="32"/>
          <w:u w:val="single"/>
        </w:rPr>
        <w:t xml:space="preserve">              </w:t>
      </w:r>
    </w:p>
    <w:p>
      <w:pPr>
        <w:wordWrap w:val="0"/>
        <w:topLinePunct/>
        <w:spacing w:line="660" w:lineRule="exact"/>
        <w:ind w:firstLine="560"/>
        <w:jc w:val="right"/>
        <w:rPr>
          <w:rFonts w:ascii="仿宋_GB2312"/>
          <w:color w:val="000000"/>
          <w:szCs w:val="32"/>
        </w:rPr>
      </w:pPr>
      <w:r>
        <w:rPr>
          <w:rFonts w:ascii="仿宋_GB2312"/>
          <w:color w:val="000000"/>
          <w:szCs w:val="32"/>
        </w:rPr>
        <w:t>公司印章</w:t>
      </w:r>
      <w:r>
        <w:rPr>
          <w:rFonts w:hint="eastAsia" w:ascii="仿宋_GB2312"/>
          <w:color w:val="000000"/>
          <w:szCs w:val="32"/>
        </w:rPr>
        <w:t>：</w:t>
      </w:r>
      <w:r>
        <w:rPr>
          <w:rFonts w:ascii="仿宋_GB2312"/>
          <w:color w:val="000000"/>
          <w:szCs w:val="32"/>
          <w:u w:val="single"/>
        </w:rPr>
        <w:t xml:space="preserve"> </w:t>
      </w:r>
      <w:r>
        <w:rPr>
          <w:rFonts w:hint="eastAsia" w:ascii="仿宋_GB2312"/>
          <w:color w:val="000000"/>
          <w:szCs w:val="32"/>
          <w:u w:val="single"/>
        </w:rPr>
        <w:t xml:space="preserve">             </w:t>
      </w:r>
    </w:p>
    <w:p>
      <w:pPr>
        <w:wordWrap w:val="0"/>
        <w:topLinePunct/>
        <w:spacing w:line="660" w:lineRule="exact"/>
        <w:ind w:firstLine="560"/>
        <w:jc w:val="right"/>
        <w:rPr>
          <w:rFonts w:ascii="仿宋_GB2312"/>
          <w:color w:val="000000"/>
          <w:szCs w:val="32"/>
        </w:rPr>
      </w:pPr>
      <w:r>
        <w:rPr>
          <w:rFonts w:hint="eastAsia" w:ascii="仿宋_GB2312"/>
          <w:color w:val="000000"/>
          <w:szCs w:val="32"/>
        </w:rPr>
        <w:t>供应商授权代表签字：</w:t>
      </w:r>
      <w:r>
        <w:rPr>
          <w:rFonts w:hint="eastAsia" w:ascii="仿宋_GB2312"/>
          <w:color w:val="000000"/>
          <w:szCs w:val="32"/>
          <w:u w:val="single"/>
        </w:rPr>
        <w:t xml:space="preserve">              </w:t>
      </w:r>
    </w:p>
    <w:p>
      <w:pPr>
        <w:wordWrap w:val="0"/>
        <w:topLinePunct/>
        <w:spacing w:line="660" w:lineRule="exact"/>
        <w:ind w:firstLine="560"/>
        <w:jc w:val="right"/>
        <w:rPr>
          <w:rFonts w:ascii="仿宋_GB2312"/>
          <w:color w:val="000000"/>
          <w:szCs w:val="32"/>
          <w:u w:val="single"/>
        </w:rPr>
      </w:pPr>
      <w:r>
        <w:rPr>
          <w:rFonts w:ascii="仿宋_GB2312"/>
          <w:color w:val="000000"/>
          <w:szCs w:val="32"/>
        </w:rPr>
        <w:t>联系电话</w:t>
      </w:r>
      <w:r>
        <w:rPr>
          <w:rFonts w:hint="eastAsia" w:ascii="仿宋_GB2312"/>
          <w:color w:val="000000"/>
          <w:szCs w:val="32"/>
        </w:rPr>
        <w:t>：</w:t>
      </w:r>
      <w:r>
        <w:rPr>
          <w:rFonts w:hint="eastAsia" w:ascii="仿宋_GB2312"/>
          <w:color w:val="000000"/>
          <w:szCs w:val="32"/>
          <w:u w:val="single"/>
        </w:rPr>
        <w:t xml:space="preserve">              </w:t>
      </w:r>
    </w:p>
    <w:p>
      <w:pPr>
        <w:wordWrap w:val="0"/>
        <w:topLinePunct/>
        <w:spacing w:line="660" w:lineRule="exact"/>
        <w:ind w:firstLine="560"/>
        <w:jc w:val="right"/>
      </w:pPr>
      <w:r>
        <w:rPr>
          <w:rFonts w:hint="eastAsia" w:ascii="仿宋_GB2312"/>
          <w:color w:val="000000"/>
          <w:szCs w:val="32"/>
        </w:rPr>
        <w:t>签订时间：</w:t>
      </w:r>
      <w:r>
        <w:rPr>
          <w:rFonts w:hint="eastAsia" w:ascii="仿宋_GB2312"/>
          <w:color w:val="000000"/>
          <w:szCs w:val="32"/>
          <w:u w:val="single"/>
        </w:rPr>
        <w:t xml:space="preserve">              </w:t>
      </w:r>
      <w:bookmarkEnd w:id="47"/>
    </w:p>
    <w:sectPr>
      <w:footerReference r:id="rId20" w:type="default"/>
      <w:footerReference r:id="rId21" w:type="even"/>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2000000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仿宋_x0001_.">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3"/>
      </w:rPr>
    </w:pPr>
    <w:r>
      <w:fldChar w:fldCharType="begin"/>
    </w:r>
    <w:r>
      <w:rPr>
        <w:rStyle w:val="13"/>
      </w:rPr>
      <w:instrText xml:space="preserve">PAGE  </w:instrText>
    </w:r>
    <w:r>
      <w:fldChar w:fldCharType="separate"/>
    </w:r>
    <w:r>
      <w:rPr>
        <w:rStyle w:val="13"/>
      </w:rPr>
      <w:t>17</w:t>
    </w:r>
    <w:r>
      <w:fldChar w:fldCharType="end"/>
    </w:r>
  </w:p>
  <w:p>
    <w:pPr>
      <w:pStyle w:val="7"/>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3"/>
      </w:rPr>
    </w:pPr>
    <w:r>
      <w:fldChar w:fldCharType="begin"/>
    </w:r>
    <w:r>
      <w:rPr>
        <w:rStyle w:val="13"/>
      </w:rPr>
      <w:instrText xml:space="preserve">PAGE  </w:instrText>
    </w:r>
    <w: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3"/>
      </w:rPr>
    </w:pPr>
    <w:r>
      <w:fldChar w:fldCharType="begin"/>
    </w:r>
    <w:r>
      <w:rPr>
        <w:rStyle w:val="13"/>
      </w:rPr>
      <w:instrText xml:space="preserve">PAGE  </w:instrText>
    </w:r>
    <w:r>
      <w:fldChar w:fldCharType="separate"/>
    </w:r>
    <w:r>
      <w:rPr>
        <w:rStyle w:val="13"/>
      </w:rPr>
      <w:t>I</w:t>
    </w:r>
    <w:r>
      <w:fldChar w:fldCharType="end"/>
    </w:r>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3"/>
      </w:rPr>
    </w:pPr>
    <w:r>
      <w:fldChar w:fldCharType="begin"/>
    </w:r>
    <w:r>
      <w:rPr>
        <w:rStyle w:val="13"/>
      </w:rPr>
      <w:instrText xml:space="preserve">PAGE  </w:instrText>
    </w:r>
    <w:r>
      <w:fldChar w:fldCharType="separate"/>
    </w:r>
    <w:r>
      <w:rPr>
        <w:rStyle w:val="13"/>
      </w:rPr>
      <w:t>18</w:t>
    </w:r>
    <w:r>
      <w:fldChar w:fldCharType="end"/>
    </w:r>
  </w:p>
  <w:p>
    <w:pPr>
      <w:pStyle w:val="7"/>
      <w:ind w:firstLine="360"/>
    </w:pPr>
    <w:r>
      <w:rPr>
        <w:rFonts w:hint="eastAsia"/>
      </w:rPr>
      <w:t xml:space="preserve"> </w: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ind w:firstLine="0" w:firstLineChars="0"/>
      <w:jc w:val="center"/>
    </w:pPr>
    <w:r>
      <w:fldChar w:fldCharType="begin"/>
    </w:r>
    <w:r>
      <w:instrText xml:space="preserve"> PAGE   \* MERGEFORMAT </w:instrText>
    </w:r>
    <w:r>
      <w:fldChar w:fldCharType="separate"/>
    </w:r>
    <w:r>
      <w:rPr>
        <w:lang w:val="zh-CN"/>
      </w:rPr>
      <w:t>11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3"/>
      </w:rPr>
    </w:pPr>
    <w:r>
      <w:fldChar w:fldCharType="begin"/>
    </w:r>
    <w:r>
      <w:rPr>
        <w:rStyle w:val="13"/>
      </w:rPr>
      <w:instrText xml:space="preserve">PAGE  </w:instrText>
    </w:r>
    <w:r>
      <w:fldChar w:fldCharType="end"/>
    </w:r>
  </w:p>
  <w:p>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double" w:color="auto" w:sz="4" w:space="1"/>
      </w:pBdr>
      <w:ind w:firstLine="180" w:firstLineChars="100"/>
      <w:jc w:val="both"/>
    </w:pPr>
    <w:r>
      <w:rPr>
        <w:rFonts w:ascii="Arial" w:hAnsi="Arial" w:cs="Arial"/>
      </w:rPr>
      <w:drawing>
        <wp:inline distT="0" distB="0" distL="0" distR="0">
          <wp:extent cx="1035050" cy="266700"/>
          <wp:effectExtent l="0" t="0" r="12700" b="0"/>
          <wp:docPr id="6" name="图片 6" descr="深航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深航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5050" cy="266700"/>
                  </a:xfrm>
                  <a:prstGeom prst="rect">
                    <a:avLst/>
                  </a:prstGeom>
                  <a:noFill/>
                  <a:ln>
                    <a:noFill/>
                  </a:ln>
                </pic:spPr>
              </pic:pic>
            </a:graphicData>
          </a:graphic>
        </wp:inline>
      </w:drawing>
    </w:r>
    <w:r>
      <w:rPr>
        <w:rFonts w:hint="eastAsia" w:ascii="Arial" w:hAnsi="Arial" w:cs="Arial"/>
      </w:rPr>
      <w:t xml:space="preserve"> </w:t>
    </w:r>
    <w:r>
      <w:rPr>
        <w:rFonts w:hint="eastAsia"/>
      </w:rPr>
      <w:t xml:space="preserve">                 </w:t>
    </w:r>
    <w:r>
      <w:rPr>
        <w:rFonts w:hint="eastAsia" w:ascii="仿宋_GB2312" w:hAnsi="仿宋"/>
        <w:color w:val="000000"/>
      </w:rPr>
      <w:t>深航广州分公司维修部二〇二二-二〇二</w:t>
    </w:r>
    <w:r>
      <w:rPr>
        <w:rFonts w:hint="eastAsia" w:ascii="仿宋_GB2312" w:hAnsi="仿宋"/>
        <w:color w:val="000000"/>
        <w:lang w:val="en-US" w:eastAsia="zh-CN"/>
      </w:rPr>
      <w:t>六</w:t>
    </w:r>
    <w:r>
      <w:rPr>
        <w:rFonts w:hint="eastAsia" w:ascii="仿宋_GB2312" w:hAnsi="仿宋"/>
        <w:color w:val="000000"/>
      </w:rPr>
      <w:t>年度瓶装气体项目</w:t>
    </w:r>
    <w:r>
      <w:rPr>
        <w:rFonts w:hint="eastAsia"/>
      </w:rPr>
      <w:t>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double" w:color="auto" w:sz="4" w:space="0"/>
      </w:pBdr>
      <w:ind w:firstLine="360"/>
      <w:jc w:val="both"/>
    </w:pPr>
    <w:r>
      <w:rPr>
        <w:rFonts w:ascii="Arial" w:hAnsi="Arial" w:cs="Arial"/>
      </w:rPr>
      <w:drawing>
        <wp:inline distT="0" distB="0" distL="0" distR="0">
          <wp:extent cx="1828800" cy="323850"/>
          <wp:effectExtent l="0" t="0" r="0" b="0"/>
          <wp:docPr id="5" name="图片 5"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eade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28800" cy="323850"/>
                  </a:xfrm>
                  <a:prstGeom prst="rect">
                    <a:avLst/>
                  </a:prstGeom>
                  <a:noFill/>
                  <a:ln>
                    <a:noFill/>
                  </a:ln>
                </pic:spPr>
              </pic:pic>
            </a:graphicData>
          </a:graphic>
        </wp:inline>
      </w:drawing>
    </w:r>
    <w:r>
      <w:rPr>
        <w:rFonts w:hint="eastAsia" w:ascii="Arial" w:hAnsi="Arial" w:cs="Arial"/>
      </w:rPr>
      <w:t xml:space="preserve">          </w:t>
    </w:r>
    <w:r>
      <w:rPr>
        <w:rFonts w:hint="eastAsia"/>
      </w:rPr>
      <w:t>深圳航空有限责任公司</w:t>
    </w:r>
    <w:r>
      <w:rPr>
        <w:rFonts w:hint="eastAsia" w:ascii="宋体" w:hAnsi="宋体"/>
      </w:rPr>
      <w:t>综合信息平台升级项目软件产品</w:t>
    </w:r>
    <w:r>
      <w:rPr>
        <w:rFonts w:hint="eastAsia"/>
      </w:rPr>
      <w:t>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double" w:color="auto" w:sz="4" w:space="1"/>
      </w:pBdr>
      <w:spacing w:line="240" w:lineRule="auto"/>
      <w:ind w:firstLine="0" w:firstLineChars="0"/>
      <w:jc w:val="both"/>
    </w:pPr>
    <w:r>
      <w:rPr>
        <w:rFonts w:ascii="Arial" w:hAnsi="Arial" w:cs="Arial"/>
      </w:rPr>
      <w:drawing>
        <wp:inline distT="0" distB="0" distL="0" distR="0">
          <wp:extent cx="1035050" cy="266700"/>
          <wp:effectExtent l="0" t="0" r="12700" b="0"/>
          <wp:docPr id="4" name="图片 4" descr="深航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深航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5050" cy="266700"/>
                  </a:xfrm>
                  <a:prstGeom prst="rect">
                    <a:avLst/>
                  </a:prstGeom>
                  <a:noFill/>
                  <a:ln>
                    <a:noFill/>
                  </a:ln>
                </pic:spPr>
              </pic:pic>
            </a:graphicData>
          </a:graphic>
        </wp:inline>
      </w:drawing>
    </w:r>
    <w:r>
      <w:rPr>
        <w:rFonts w:hint="eastAsia" w:ascii="Arial" w:hAnsi="Arial" w:cs="Arial"/>
      </w:rPr>
      <w:t xml:space="preserve">            </w:t>
    </w:r>
    <w:r>
      <w:rPr>
        <w:rFonts w:hint="eastAsia"/>
      </w:rPr>
      <w:t>深航广州分公司</w:t>
    </w:r>
    <w:r>
      <w:rPr>
        <w:rFonts w:hint="eastAsia" w:ascii="仿宋_GB2312" w:hAnsi="仿宋"/>
        <w:color w:val="000000"/>
      </w:rPr>
      <w:t>维修部二〇二二-二〇二</w:t>
    </w:r>
    <w:r>
      <w:rPr>
        <w:rFonts w:hint="eastAsia" w:ascii="仿宋_GB2312" w:hAnsi="仿宋"/>
        <w:color w:val="000000"/>
        <w:lang w:val="en-US" w:eastAsia="zh-CN"/>
      </w:rPr>
      <w:t>六</w:t>
    </w:r>
    <w:r>
      <w:rPr>
        <w:rFonts w:hint="eastAsia" w:ascii="仿宋_GB2312" w:hAnsi="仿宋"/>
        <w:color w:val="000000"/>
      </w:rPr>
      <w:t>年度瓶装气体项目</w:t>
    </w:r>
    <w:r>
      <w:rPr>
        <w:rFonts w:hint="eastAsia"/>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4A90"/>
    <w:multiLevelType w:val="singleLevel"/>
    <w:tmpl w:val="F8E44A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7A05BEB"/>
    <w:rsid w:val="00013936"/>
    <w:rsid w:val="00094B7A"/>
    <w:rsid w:val="000973A1"/>
    <w:rsid w:val="0010002B"/>
    <w:rsid w:val="0018127B"/>
    <w:rsid w:val="001F2154"/>
    <w:rsid w:val="002007AA"/>
    <w:rsid w:val="00250DE1"/>
    <w:rsid w:val="00251E99"/>
    <w:rsid w:val="006D24BE"/>
    <w:rsid w:val="006F3235"/>
    <w:rsid w:val="00782992"/>
    <w:rsid w:val="008378C7"/>
    <w:rsid w:val="008C5419"/>
    <w:rsid w:val="009B67C3"/>
    <w:rsid w:val="009C1C97"/>
    <w:rsid w:val="00A0032F"/>
    <w:rsid w:val="00A85581"/>
    <w:rsid w:val="00AA66CA"/>
    <w:rsid w:val="00AD53D6"/>
    <w:rsid w:val="00B06D53"/>
    <w:rsid w:val="00B7612A"/>
    <w:rsid w:val="00B82FF3"/>
    <w:rsid w:val="00DD3F3E"/>
    <w:rsid w:val="00DD72D2"/>
    <w:rsid w:val="00E00C36"/>
    <w:rsid w:val="00E01557"/>
    <w:rsid w:val="00ED72F6"/>
    <w:rsid w:val="08EB2387"/>
    <w:rsid w:val="0C5D47A8"/>
    <w:rsid w:val="0D25110B"/>
    <w:rsid w:val="0D8768C3"/>
    <w:rsid w:val="0E844373"/>
    <w:rsid w:val="12F651D5"/>
    <w:rsid w:val="14356309"/>
    <w:rsid w:val="14A15620"/>
    <w:rsid w:val="156922E4"/>
    <w:rsid w:val="17A05BEB"/>
    <w:rsid w:val="1BF96311"/>
    <w:rsid w:val="1F59357C"/>
    <w:rsid w:val="2CDB1181"/>
    <w:rsid w:val="355A481E"/>
    <w:rsid w:val="39374626"/>
    <w:rsid w:val="3D6A7F8D"/>
    <w:rsid w:val="42857686"/>
    <w:rsid w:val="47702283"/>
    <w:rsid w:val="4E22010B"/>
    <w:rsid w:val="4F5906C9"/>
    <w:rsid w:val="5BA94899"/>
    <w:rsid w:val="63754AAF"/>
    <w:rsid w:val="69672B98"/>
    <w:rsid w:val="6A1C6C43"/>
    <w:rsid w:val="6C3A68F8"/>
    <w:rsid w:val="6F361907"/>
    <w:rsid w:val="6FE403D2"/>
    <w:rsid w:val="70BB4E66"/>
    <w:rsid w:val="71964E56"/>
    <w:rsid w:val="723051B7"/>
    <w:rsid w:val="73E9594E"/>
    <w:rsid w:val="7E6E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Calibri" w:hAnsi="Calibri" w:eastAsia="仿宋_GB2312" w:cs="Times New Roman"/>
      <w:kern w:val="2"/>
      <w:sz w:val="28"/>
      <w:szCs w:val="24"/>
      <w:lang w:val="en-US" w:eastAsia="zh-CN" w:bidi="ar-SA"/>
    </w:rPr>
  </w:style>
  <w:style w:type="paragraph" w:styleId="2">
    <w:name w:val="heading 1"/>
    <w:basedOn w:val="1"/>
    <w:next w:val="1"/>
    <w:qFormat/>
    <w:uiPriority w:val="0"/>
    <w:pPr>
      <w:spacing w:before="120" w:after="120" w:line="240" w:lineRule="auto"/>
      <w:ind w:firstLine="0" w:firstLineChars="0"/>
      <w:jc w:val="left"/>
      <w:outlineLvl w:val="0"/>
    </w:pPr>
    <w:rPr>
      <w:rFonts w:eastAsia="黑体"/>
      <w:kern w:val="44"/>
      <w:szCs w:val="20"/>
      <w:lang w:val="zh-CN"/>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overflowPunct w:val="0"/>
      <w:autoSpaceDE w:val="0"/>
      <w:autoSpaceDN w:val="0"/>
      <w:adjustRightInd w:val="0"/>
      <w:ind w:firstLine="420"/>
      <w:jc w:val="left"/>
      <w:textAlignment w:val="baseline"/>
    </w:pPr>
    <w:rPr>
      <w:rFonts w:asciiTheme="minorHAnsi" w:hAnsiTheme="minorHAnsi" w:eastAsiaTheme="minorEastAsia" w:cstheme="minorBidi"/>
      <w:sz w:val="21"/>
      <w:szCs w:val="22"/>
      <w:lang w:val="en-GB"/>
    </w:rPr>
  </w:style>
  <w:style w:type="paragraph" w:styleId="4">
    <w:name w:val="Salutation"/>
    <w:basedOn w:val="1"/>
    <w:next w:val="1"/>
    <w:qFormat/>
    <w:uiPriority w:val="0"/>
    <w:rPr>
      <w:rFonts w:ascii="隶书" w:eastAsia="隶书" w:hAnsiTheme="minorHAnsi" w:cstheme="minorBidi"/>
      <w:sz w:val="21"/>
      <w:szCs w:val="21"/>
    </w:rPr>
  </w:style>
  <w:style w:type="paragraph" w:styleId="5">
    <w:name w:val="Plain Text"/>
    <w:basedOn w:val="1"/>
    <w:qFormat/>
    <w:uiPriority w:val="0"/>
    <w:rPr>
      <w:rFonts w:ascii="宋体" w:hAnsi="Courier New"/>
      <w:szCs w:val="21"/>
    </w:rPr>
  </w:style>
  <w:style w:type="paragraph" w:styleId="6">
    <w:name w:val="Balloon Text"/>
    <w:basedOn w:val="1"/>
    <w:link w:val="17"/>
    <w:qFormat/>
    <w:uiPriority w:val="0"/>
    <w:pPr>
      <w:spacing w:line="240" w:lineRule="auto"/>
    </w:pPr>
    <w:rPr>
      <w:sz w:val="18"/>
      <w:szCs w:val="18"/>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061"/>
      </w:tabs>
      <w:spacing w:before="120" w:after="120"/>
      <w:jc w:val="left"/>
    </w:pPr>
    <w:rPr>
      <w:b/>
      <w:bCs/>
      <w:caps/>
      <w:sz w:val="20"/>
      <w:szCs w:val="20"/>
    </w:rPr>
  </w:style>
  <w:style w:type="paragraph" w:styleId="10">
    <w:name w:val="Title"/>
    <w:basedOn w:val="1"/>
    <w:next w:val="1"/>
    <w:qFormat/>
    <w:uiPriority w:val="0"/>
    <w:pPr>
      <w:spacing w:before="120" w:after="120" w:line="240" w:lineRule="auto"/>
      <w:ind w:firstLine="0" w:firstLineChars="0"/>
      <w:jc w:val="center"/>
      <w:outlineLvl w:val="0"/>
    </w:pPr>
    <w:rPr>
      <w:rFonts w:ascii="Cambria" w:hAnsi="Cambria" w:eastAsia="黑体" w:cstheme="minorBidi"/>
      <w:bCs/>
      <w:sz w:val="32"/>
      <w:szCs w:val="32"/>
    </w:rPr>
  </w:style>
  <w:style w:type="character" w:styleId="13">
    <w:name w:val="page number"/>
    <w:basedOn w:val="12"/>
    <w:qFormat/>
    <w:uiPriority w:val="0"/>
  </w:style>
  <w:style w:type="character" w:styleId="14">
    <w:name w:val="Hyperlink"/>
    <w:qFormat/>
    <w:uiPriority w:val="99"/>
    <w:rPr>
      <w:color w:val="0000FF"/>
      <w:u w:val="single"/>
    </w:rPr>
  </w:style>
  <w:style w:type="paragraph" w:customStyle="1" w:styleId="15">
    <w:name w:val="插图"/>
    <w:basedOn w:val="1"/>
    <w:qFormat/>
    <w:uiPriority w:val="0"/>
    <w:pPr>
      <w:spacing w:before="60" w:after="60"/>
      <w:jc w:val="center"/>
    </w:pPr>
    <w:rPr>
      <w:sz w:val="24"/>
      <w:szCs w:val="20"/>
    </w:rPr>
  </w:style>
  <w:style w:type="paragraph" w:customStyle="1" w:styleId="16">
    <w:name w:val="无间隔1"/>
    <w:qFormat/>
    <w:uiPriority w:val="0"/>
    <w:pPr>
      <w:widowControl w:val="0"/>
      <w:jc w:val="both"/>
    </w:pPr>
    <w:rPr>
      <w:rFonts w:ascii="Calibri" w:hAnsi="Calibri" w:eastAsia="宋体" w:cs="Calibri"/>
      <w:kern w:val="2"/>
      <w:sz w:val="21"/>
      <w:szCs w:val="21"/>
      <w:lang w:val="en-US" w:eastAsia="zh-CN" w:bidi="ar-SA"/>
    </w:rPr>
  </w:style>
  <w:style w:type="character" w:customStyle="1" w:styleId="17">
    <w:name w:val="批注框文本 Char"/>
    <w:basedOn w:val="12"/>
    <w:link w:val="6"/>
    <w:qFormat/>
    <w:uiPriority w:val="0"/>
    <w:rPr>
      <w:rFonts w:ascii="Calibri" w:hAnsi="Calibri" w:eastAsia="仿宋_GB2312" w:cs="Times New Roman"/>
      <w:kern w:val="2"/>
      <w:sz w:val="18"/>
      <w:szCs w:val="18"/>
    </w:rPr>
  </w:style>
  <w:style w:type="paragraph" w:customStyle="1" w:styleId="1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9">
    <w:name w:val="awspa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3.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1392</Words>
  <Characters>7939</Characters>
  <Lines>66</Lines>
  <Paragraphs>18</Paragraphs>
  <TotalTime>20</TotalTime>
  <ScaleCrop>false</ScaleCrop>
  <LinksUpToDate>false</LinksUpToDate>
  <CharactersWithSpaces>9313</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2021-12-02T05:43:00Z</dcterms:created>
  <dc:creator>WPS_1486089676</dc:creator>
  <cp:lastModifiedBy>WPS_1486089676</cp:lastModifiedBy>
  <cp:lastPrinted>2022-01-19T08:15:00Z</cp:lastPrinted>
  <dcterms:modified xsi:type="dcterms:W3CDTF">2022-01-26T06:35:47Z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6B5F896871344777A34B08E456F41A30</vt:lpwstr>
  </property>
</Properties>
</file>