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282" w14:textId="11FF2200" w:rsidR="00184B1E" w:rsidRDefault="00B4085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面包</w:t>
      </w:r>
      <w:r w:rsidR="00495F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蛋糕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类</w:t>
      </w:r>
      <w:r w:rsidR="00495F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产品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采购与验收质量标准</w:t>
      </w:r>
    </w:p>
    <w:tbl>
      <w:tblPr>
        <w:tblStyle w:val="a5"/>
        <w:tblW w:w="9381" w:type="dxa"/>
        <w:tblInd w:w="-331" w:type="dxa"/>
        <w:tblLook w:val="04A0" w:firstRow="1" w:lastRow="0" w:firstColumn="1" w:lastColumn="0" w:noHBand="0" w:noVBand="1"/>
      </w:tblPr>
      <w:tblGrid>
        <w:gridCol w:w="1906"/>
        <w:gridCol w:w="7475"/>
      </w:tblGrid>
      <w:tr w:rsidR="00184B1E" w14:paraId="3BBCB1E7" w14:textId="77777777">
        <w:trPr>
          <w:trHeight w:val="555"/>
        </w:trPr>
        <w:tc>
          <w:tcPr>
            <w:tcW w:w="9381" w:type="dxa"/>
            <w:gridSpan w:val="2"/>
            <w:vAlign w:val="center"/>
          </w:tcPr>
          <w:p w14:paraId="3B3D5A44" w14:textId="77777777" w:rsidR="00184B1E" w:rsidRDefault="00000000">
            <w:pPr>
              <w:tabs>
                <w:tab w:val="left" w:pos="2782"/>
              </w:tabs>
              <w:jc w:val="center"/>
            </w:pPr>
            <w:r>
              <w:rPr>
                <w:rFonts w:hint="eastAsia"/>
              </w:rPr>
              <w:t>准入质量标准</w:t>
            </w:r>
          </w:p>
        </w:tc>
      </w:tr>
      <w:tr w:rsidR="00184B1E" w14:paraId="06EEB2C9" w14:textId="77777777">
        <w:trPr>
          <w:trHeight w:val="871"/>
        </w:trPr>
        <w:tc>
          <w:tcPr>
            <w:tcW w:w="1906" w:type="dxa"/>
            <w:vAlign w:val="center"/>
          </w:tcPr>
          <w:p w14:paraId="5101C488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供应商资质条件</w:t>
            </w:r>
          </w:p>
        </w:tc>
        <w:tc>
          <w:tcPr>
            <w:tcW w:w="7475" w:type="dxa"/>
            <w:vAlign w:val="center"/>
          </w:tcPr>
          <w:p w14:paraId="0A660587" w14:textId="7069C32C" w:rsidR="00184B1E" w:rsidRDefault="00B4085B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投标方可为生产厂家或经销商【需提供经销商食品经营许可证（经营范围需包括预包装食品的销售）或《仅销售预包装食品单位备案凭证》、厂家授权书】</w:t>
            </w:r>
          </w:p>
        </w:tc>
      </w:tr>
      <w:tr w:rsidR="00184B1E" w14:paraId="7A868109" w14:textId="77777777">
        <w:trPr>
          <w:trHeight w:val="871"/>
        </w:trPr>
        <w:tc>
          <w:tcPr>
            <w:tcW w:w="1906" w:type="dxa"/>
            <w:vAlign w:val="center"/>
          </w:tcPr>
          <w:p w14:paraId="0E4D78FA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生产厂家资质条件</w:t>
            </w:r>
          </w:p>
        </w:tc>
        <w:tc>
          <w:tcPr>
            <w:tcW w:w="7475" w:type="dxa"/>
            <w:vAlign w:val="center"/>
          </w:tcPr>
          <w:p w14:paraId="4D26CBE3" w14:textId="77777777" w:rsidR="00184B1E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提供生产厂家营业执照</w:t>
            </w:r>
          </w:p>
          <w:p w14:paraId="64689EBA" w14:textId="60F0AD7F" w:rsidR="00184B1E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</w:t>
            </w:r>
            <w:r w:rsidR="00113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生产厂家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食品生产许可证及品种明细表【明细表中需含</w:t>
            </w:r>
            <w:r w:rsidR="00113512" w:rsidRPr="00214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热加工</w:t>
            </w:r>
            <w:r w:rsidRPr="00214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糕点</w:t>
            </w:r>
            <w:r w:rsidR="00113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（面包和</w:t>
            </w:r>
            <w:r w:rsidR="002141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蛋糕</w:t>
            </w:r>
            <w:r w:rsidR="00113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类）和</w:t>
            </w:r>
            <w:r w:rsidR="002141E6" w:rsidRPr="00214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曲奇饼干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】</w:t>
            </w:r>
            <w:r w:rsidR="002141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。注：面包、蛋糕、曲奇饼干可以为不同生产厂家。</w:t>
            </w:r>
          </w:p>
          <w:p w14:paraId="1C9E288E" w14:textId="27E0E4AC" w:rsidR="00184B1E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如投标产品涉及多个厂家，均需提供相应的资质材料。投标产品的生产厂家不宜更换，供货过程如需更换生产厂家的，应提前告知采购方，经采购方评估确认后方可更换</w:t>
            </w:r>
            <w:r w:rsidR="00113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184B1E" w14:paraId="6C3071B0" w14:textId="77777777">
        <w:trPr>
          <w:trHeight w:val="871"/>
        </w:trPr>
        <w:tc>
          <w:tcPr>
            <w:tcW w:w="1906" w:type="dxa"/>
            <w:vAlign w:val="center"/>
          </w:tcPr>
          <w:p w14:paraId="151131FB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应满足产品标准</w:t>
            </w:r>
          </w:p>
        </w:tc>
        <w:tc>
          <w:tcPr>
            <w:tcW w:w="7475" w:type="dxa"/>
            <w:vAlign w:val="center"/>
          </w:tcPr>
          <w:p w14:paraId="12424A75" w14:textId="10CE55DC" w:rsidR="002141E6" w:rsidRDefault="002141E6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面包、蛋糕类：应符合</w:t>
            </w:r>
            <w:r w:rsidR="0012496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GB 7099-2015食品安全国家标准 糕点、面包》</w:t>
            </w:r>
            <w:r w:rsidR="0012496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，另外，面包类还是满足《</w:t>
            </w:r>
            <w:r w:rsidR="0012496C" w:rsidRPr="0012496C">
              <w:rPr>
                <w:rFonts w:ascii="宋体" w:eastAsia="宋体" w:hAnsi="宋体" w:cs="宋体"/>
                <w:kern w:val="0"/>
                <w:szCs w:val="21"/>
                <w:lang w:bidi="ar"/>
              </w:rPr>
              <w:t>GB/T 20981-2021 面包质量通则</w:t>
            </w:r>
            <w:r w:rsidR="0012496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》，蛋糕类还需满足《GB/T20977-2007糕点通则》；</w:t>
            </w:r>
          </w:p>
          <w:p w14:paraId="7FA8BE5A" w14:textId="7FE427FB" w:rsidR="0012496C" w:rsidRDefault="0012496C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曲奇饼干类：应符合《</w:t>
            </w:r>
            <w:r w:rsidRPr="0012496C">
              <w:rPr>
                <w:rFonts w:ascii="宋体" w:eastAsia="宋体" w:hAnsi="宋体" w:cs="宋体"/>
                <w:kern w:val="0"/>
                <w:szCs w:val="21"/>
                <w:lang w:bidi="ar"/>
              </w:rPr>
              <w:t>GB 7100-2015 食品安全国家标准 饼干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》，还需满足《</w:t>
            </w:r>
            <w:r w:rsidRPr="0012496C">
              <w:rPr>
                <w:rFonts w:ascii="宋体" w:eastAsia="宋体" w:hAnsi="宋体" w:cs="宋体"/>
                <w:kern w:val="0"/>
                <w:szCs w:val="21"/>
                <w:lang w:bidi="ar"/>
              </w:rPr>
              <w:t>GB/T 20980-2021 饼干质量通则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》。</w:t>
            </w:r>
          </w:p>
          <w:p w14:paraId="3E58B54F" w14:textId="25D5423B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如投标产品执行标准为企业标准，应提供经当地卫生行政部门备案的有效</w:t>
            </w:r>
            <w:r w:rsidR="0012496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的食品安全企业标准，采购方将作为检测结果的判定依据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。</w:t>
            </w:r>
          </w:p>
        </w:tc>
      </w:tr>
      <w:tr w:rsidR="00184B1E" w14:paraId="65113519" w14:textId="77777777">
        <w:trPr>
          <w:trHeight w:val="345"/>
        </w:trPr>
        <w:tc>
          <w:tcPr>
            <w:tcW w:w="1906" w:type="dxa"/>
            <w:vAlign w:val="center"/>
          </w:tcPr>
          <w:p w14:paraId="19864C8C" w14:textId="77777777" w:rsidR="00184B1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产品合格证明文件</w:t>
            </w:r>
          </w:p>
        </w:tc>
        <w:tc>
          <w:tcPr>
            <w:tcW w:w="7475" w:type="dxa"/>
            <w:vAlign w:val="center"/>
          </w:tcPr>
          <w:p w14:paraId="50336802" w14:textId="5047599E" w:rsidR="00184B1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投标方应承诺投标产品满足相应国家标准，并在中标后正式供货前提供中标产品第三方检测合格报告</w:t>
            </w:r>
            <w:r w:rsidR="00560EC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（至少包括热狗包、1款面包、1款蛋糕、1款曲奇），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检测机构具有CMA计量认证或CNAS实验室认可资质，</w:t>
            </w:r>
            <w:r w:rsidR="00560EC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报告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日期</w:t>
            </w:r>
            <w:r w:rsidR="00560EC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或送检日期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应在6个月内。</w:t>
            </w:r>
          </w:p>
          <w:p w14:paraId="5F29E3B3" w14:textId="0B30D4AB" w:rsidR="00184B1E" w:rsidRDefault="00000000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检测项目至少包括：</w:t>
            </w:r>
            <w:r w:rsidR="00BB23D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感官、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酸价、过氧化值、铅、菌落总数、大肠菌群、霉菌、沙门氏菌、金黄色葡萄球菌。注：酸价和过氧化值指标仅适用于配料中添加油脂的产品。</w:t>
            </w:r>
          </w:p>
        </w:tc>
      </w:tr>
      <w:tr w:rsidR="00184B1E" w14:paraId="380267CF" w14:textId="77777777">
        <w:trPr>
          <w:trHeight w:val="871"/>
        </w:trPr>
        <w:tc>
          <w:tcPr>
            <w:tcW w:w="1906" w:type="dxa"/>
            <w:vAlign w:val="center"/>
          </w:tcPr>
          <w:p w14:paraId="602EEF93" w14:textId="77777777" w:rsidR="00184B1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包装要求</w:t>
            </w:r>
          </w:p>
        </w:tc>
        <w:tc>
          <w:tcPr>
            <w:tcW w:w="7475" w:type="dxa"/>
            <w:vAlign w:val="center"/>
          </w:tcPr>
          <w:p w14:paraId="03A9BF09" w14:textId="13FFFF5F" w:rsidR="00184B1E" w:rsidRDefault="00000000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1.外包装为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瓦楞纸箱</w:t>
            </w:r>
            <w:r w:rsidR="0085549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或洁净塑料筐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包装，应对产品具有保护作用，保证产品在储运过程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破损、不变形、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玷污、无受潮。内包装材料应满足食品接触用安全要求。</w:t>
            </w:r>
          </w:p>
          <w:p w14:paraId="22126D93" w14:textId="77777777" w:rsidR="00184B1E" w:rsidRDefault="00000000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2.外包装和最小包装单元应有标签，符合GB7718-2011《预包装食品标签通则》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184B1E" w14:paraId="31BA188B" w14:textId="77777777">
        <w:trPr>
          <w:trHeight w:val="871"/>
        </w:trPr>
        <w:tc>
          <w:tcPr>
            <w:tcW w:w="1906" w:type="dxa"/>
            <w:vAlign w:val="center"/>
          </w:tcPr>
          <w:p w14:paraId="4F554E02" w14:textId="77777777" w:rsidR="00184B1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净含量要求</w:t>
            </w:r>
          </w:p>
        </w:tc>
        <w:tc>
          <w:tcPr>
            <w:tcW w:w="7475" w:type="dxa"/>
            <w:vAlign w:val="center"/>
          </w:tcPr>
          <w:p w14:paraId="169E8C74" w14:textId="77777777" w:rsidR="00184B1E" w:rsidRDefault="00000000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单品净含量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短缺应符合《定量包装商品计量监督管理办法》</w:t>
            </w:r>
          </w:p>
          <w:p w14:paraId="5B7EFCEE" w14:textId="77777777" w:rsidR="00184B1E" w:rsidRDefault="00000000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平均净含量应≥标示值</w:t>
            </w:r>
          </w:p>
        </w:tc>
      </w:tr>
      <w:tr w:rsidR="00184B1E" w14:paraId="57072326" w14:textId="77777777">
        <w:trPr>
          <w:trHeight w:val="871"/>
        </w:trPr>
        <w:tc>
          <w:tcPr>
            <w:tcW w:w="1906" w:type="dxa"/>
            <w:vAlign w:val="center"/>
          </w:tcPr>
          <w:p w14:paraId="4B4C5D6B" w14:textId="77777777" w:rsidR="00184B1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收期</w:t>
            </w:r>
          </w:p>
        </w:tc>
        <w:tc>
          <w:tcPr>
            <w:tcW w:w="7475" w:type="dxa"/>
            <w:vAlign w:val="center"/>
          </w:tcPr>
          <w:p w14:paraId="361C11E9" w14:textId="573C951F" w:rsidR="0064663E" w:rsidRDefault="00000000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 w:rsidR="006466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保质期7天（含）以内，到货日期为生产日期当天或第二天上午。</w:t>
            </w:r>
          </w:p>
          <w:p w14:paraId="4BA8B24E" w14:textId="74872678" w:rsidR="00184B1E" w:rsidRDefault="0064663E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保质期12个月（含）以内，剩余保质期大于三分之二；</w:t>
            </w:r>
          </w:p>
          <w:p w14:paraId="21CD2B69" w14:textId="2B5B4591" w:rsidR="00184B1E" w:rsidRDefault="0064663E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.保质期12个月以上，剩余保质期大于二分之一。</w:t>
            </w:r>
          </w:p>
        </w:tc>
      </w:tr>
      <w:tr w:rsidR="00184B1E" w14:paraId="6B28C0C1" w14:textId="77777777">
        <w:trPr>
          <w:trHeight w:val="154"/>
        </w:trPr>
        <w:tc>
          <w:tcPr>
            <w:tcW w:w="9381" w:type="dxa"/>
            <w:gridSpan w:val="2"/>
            <w:shd w:val="clear" w:color="auto" w:fill="BDD6EE" w:themeFill="accent1" w:themeFillTint="66"/>
            <w:vAlign w:val="center"/>
          </w:tcPr>
          <w:p w14:paraId="47DC5800" w14:textId="77777777" w:rsidR="00184B1E" w:rsidRDefault="00184B1E">
            <w:pPr>
              <w:jc w:val="center"/>
              <w:rPr>
                <w:rFonts w:ascii="宋体" w:eastAsia="宋体" w:hAnsi="宋体" w:cs="宋体"/>
                <w:szCs w:val="21"/>
                <w:highlight w:val="blue"/>
              </w:rPr>
            </w:pPr>
          </w:p>
        </w:tc>
      </w:tr>
      <w:tr w:rsidR="00184B1E" w14:paraId="277FBAC3" w14:textId="77777777">
        <w:trPr>
          <w:trHeight w:val="504"/>
        </w:trPr>
        <w:tc>
          <w:tcPr>
            <w:tcW w:w="9381" w:type="dxa"/>
            <w:gridSpan w:val="2"/>
            <w:vAlign w:val="center"/>
          </w:tcPr>
          <w:p w14:paraId="15779444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验收标准</w:t>
            </w:r>
          </w:p>
        </w:tc>
      </w:tr>
      <w:tr w:rsidR="00184B1E" w14:paraId="03EFFB0C" w14:textId="77777777">
        <w:trPr>
          <w:trHeight w:val="871"/>
        </w:trPr>
        <w:tc>
          <w:tcPr>
            <w:tcW w:w="1906" w:type="dxa"/>
            <w:vAlign w:val="center"/>
          </w:tcPr>
          <w:p w14:paraId="6A2C9E4F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抽样比例</w:t>
            </w:r>
          </w:p>
        </w:tc>
        <w:tc>
          <w:tcPr>
            <w:tcW w:w="7475" w:type="dxa"/>
            <w:vAlign w:val="center"/>
          </w:tcPr>
          <w:p w14:paraId="4CC223E0" w14:textId="77777777" w:rsidR="00184B1E" w:rsidRDefault="00000000">
            <w:pPr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1.到货数量：≤100单位，至少抽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hAnsi="宋体" w:hint="eastAsia"/>
              </w:rPr>
              <w:t>单位(来货量少于5单位全检)</w:t>
            </w:r>
          </w:p>
          <w:p w14:paraId="4EE726C9" w14:textId="77777777" w:rsidR="00184B1E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2.到货数量：＞100单位，至少抽10单位。</w:t>
            </w:r>
          </w:p>
          <w:p w14:paraId="14C7C1C4" w14:textId="30688F62" w:rsidR="00184B1E" w:rsidRDefault="00000000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注：单位包括：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、包、盒、袋、箱</w:t>
            </w:r>
            <w:r w:rsidR="0064663E">
              <w:rPr>
                <w:rFonts w:ascii="宋体" w:eastAsia="宋体" w:hAnsi="宋体" w:cs="宋体" w:hint="eastAsia"/>
                <w:sz w:val="18"/>
                <w:szCs w:val="18"/>
              </w:rPr>
              <w:t>、框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等，</w:t>
            </w:r>
            <w:r w:rsidR="0064663E">
              <w:rPr>
                <w:rFonts w:ascii="宋体" w:eastAsia="宋体" w:hAnsi="宋体" w:cs="宋体" w:hint="eastAsia"/>
                <w:sz w:val="18"/>
                <w:szCs w:val="18"/>
              </w:rPr>
              <w:t>优先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以箱（</w:t>
            </w:r>
            <w:r w:rsidR="0064663E">
              <w:rPr>
                <w:rFonts w:ascii="宋体" w:eastAsia="宋体" w:hAnsi="宋体" w:cs="宋体" w:hint="eastAsia"/>
                <w:sz w:val="18"/>
                <w:szCs w:val="18"/>
              </w:rPr>
              <w:t>框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）为单位，每箱至少抽5个单品。</w:t>
            </w:r>
          </w:p>
          <w:p w14:paraId="4E614063" w14:textId="77777777" w:rsidR="00184B1E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3.从顶层、中间、底部3个点随机抽取样品。出现单个异常时进行复检，复检数量为原抽检量的2倍，最终结果以复检为准。</w:t>
            </w:r>
          </w:p>
        </w:tc>
      </w:tr>
      <w:tr w:rsidR="00184B1E" w14:paraId="73B12939" w14:textId="77777777">
        <w:trPr>
          <w:trHeight w:val="871"/>
        </w:trPr>
        <w:tc>
          <w:tcPr>
            <w:tcW w:w="1906" w:type="dxa"/>
            <w:vAlign w:val="center"/>
          </w:tcPr>
          <w:p w14:paraId="05A86159" w14:textId="77777777" w:rsidR="00CF0664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产品感官要求</w:t>
            </w:r>
          </w:p>
          <w:p w14:paraId="287EB01C" w14:textId="27AB478F" w:rsidR="00184B1E" w:rsidRDefault="00CF066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（内容物）</w:t>
            </w:r>
          </w:p>
        </w:tc>
        <w:tc>
          <w:tcPr>
            <w:tcW w:w="7475" w:type="dxa"/>
            <w:vAlign w:val="center"/>
          </w:tcPr>
          <w:p w14:paraId="1CC71B4F" w14:textId="22F7E569" w:rsidR="00CF0664" w:rsidRDefault="00CF0664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面包类：外形完整，饱满，具有产品应有的形态和色泽</w:t>
            </w:r>
            <w:r w:rsidR="00A1710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，表面无明显白色粉末或粉块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，组织细腻，有弹性，气孔较均匀，具有发酵和熟制后的面包香味，松软适口，无异味，</w:t>
            </w:r>
            <w:r w:rsidR="00A1710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无霉变，无肉眼可见外来异物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。</w:t>
            </w:r>
          </w:p>
          <w:p w14:paraId="6A60A74F" w14:textId="726C594A" w:rsidR="00CF0664" w:rsidRDefault="00CF0664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蛋糕类：外形整齐完整，底部平整，无变形</w:t>
            </w:r>
            <w:r w:rsidR="00A1710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，具有该品种应有的色泽特征，表面色泽均匀，无不规则大空洞，无糖粒，无粉块，具有该品种应有的风味和口感，味纯正，无异味，无霉变，无肉眼可见外来异物。</w:t>
            </w:r>
          </w:p>
          <w:p w14:paraId="1F36F738" w14:textId="4BE75CF9" w:rsidR="00184B1E" w:rsidRDefault="00A17102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曲奇饼干：外形完整，花纹清晰，造型大小基本均匀，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饼体摊散适度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无连边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；具有该品种应有的色泽</w:t>
            </w:r>
            <w:r w:rsidR="009E44A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和香味，口感酥松或松软，断面结构呈细密的多孔状，无较大孔洞，无异味，无霉变，无肉眼可见外来异物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。</w:t>
            </w:r>
          </w:p>
          <w:p w14:paraId="1AB6D90B" w14:textId="77777777" w:rsidR="00184B1E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净含量符合要求；</w:t>
            </w:r>
          </w:p>
        </w:tc>
      </w:tr>
      <w:tr w:rsidR="00184B1E" w14:paraId="7155EA85" w14:textId="77777777">
        <w:trPr>
          <w:trHeight w:val="871"/>
        </w:trPr>
        <w:tc>
          <w:tcPr>
            <w:tcW w:w="1906" w:type="dxa"/>
            <w:vAlign w:val="center"/>
          </w:tcPr>
          <w:p w14:paraId="6E8772AE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包装外观</w:t>
            </w:r>
          </w:p>
        </w:tc>
        <w:tc>
          <w:tcPr>
            <w:tcW w:w="7475" w:type="dxa"/>
            <w:vAlign w:val="center"/>
          </w:tcPr>
          <w:p w14:paraId="5D476A88" w14:textId="273B72C6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外包装：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外箱保持完好，能防止虫害、外来物的污染。</w:t>
            </w:r>
            <w:r w:rsidR="009E44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箱体（塑料筐）应清洁，无受潮、霉变，无明显尘土、污渍、异物。</w:t>
            </w:r>
          </w:p>
          <w:p w14:paraId="17CEBDD9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内包装：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应清洁，无霉变、污渍、异物；包装完好，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无明显变形，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无破损。</w:t>
            </w:r>
          </w:p>
        </w:tc>
      </w:tr>
      <w:tr w:rsidR="00184B1E" w14:paraId="0C05ED79" w14:textId="77777777">
        <w:trPr>
          <w:trHeight w:val="701"/>
        </w:trPr>
        <w:tc>
          <w:tcPr>
            <w:tcW w:w="1906" w:type="dxa"/>
            <w:vAlign w:val="center"/>
          </w:tcPr>
          <w:p w14:paraId="0812F578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标签标识</w:t>
            </w:r>
          </w:p>
        </w:tc>
        <w:tc>
          <w:tcPr>
            <w:tcW w:w="7475" w:type="dxa"/>
            <w:vAlign w:val="center"/>
          </w:tcPr>
          <w:p w14:paraId="5A5FA787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规范、完整，</w:t>
            </w:r>
            <w:r>
              <w:rPr>
                <w:rFonts w:ascii="宋体" w:eastAsia="宋体" w:hAnsi="宋体" w:cs="宋体" w:hint="eastAsia"/>
                <w:szCs w:val="21"/>
              </w:rPr>
              <w:t>生产日期应清晰不易去除；</w:t>
            </w:r>
          </w:p>
          <w:p w14:paraId="22AAC2F5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剩余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保质期在允收期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内。</w:t>
            </w:r>
          </w:p>
        </w:tc>
      </w:tr>
      <w:tr w:rsidR="00184B1E" w14:paraId="4DF16255" w14:textId="77777777">
        <w:trPr>
          <w:trHeight w:val="501"/>
        </w:trPr>
        <w:tc>
          <w:tcPr>
            <w:tcW w:w="1906" w:type="dxa"/>
            <w:vAlign w:val="center"/>
          </w:tcPr>
          <w:p w14:paraId="5A7404D6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产品品牌、品种、规格要求</w:t>
            </w:r>
          </w:p>
        </w:tc>
        <w:tc>
          <w:tcPr>
            <w:tcW w:w="7475" w:type="dxa"/>
            <w:vAlign w:val="center"/>
          </w:tcPr>
          <w:p w14:paraId="2FEA6354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符合采购合同或订单要求。</w:t>
            </w:r>
          </w:p>
        </w:tc>
      </w:tr>
      <w:tr w:rsidR="00184B1E" w14:paraId="0BAB5ACC" w14:textId="77777777">
        <w:trPr>
          <w:trHeight w:val="672"/>
        </w:trPr>
        <w:tc>
          <w:tcPr>
            <w:tcW w:w="1906" w:type="dxa"/>
            <w:vAlign w:val="center"/>
          </w:tcPr>
          <w:p w14:paraId="40564865" w14:textId="77777777" w:rsidR="00184B1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索证索票</w:t>
            </w:r>
          </w:p>
        </w:tc>
        <w:tc>
          <w:tcPr>
            <w:tcW w:w="7475" w:type="dxa"/>
            <w:vAlign w:val="center"/>
          </w:tcPr>
          <w:p w14:paraId="49242BA6" w14:textId="062601C8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合同期限内，每年应提供一次</w:t>
            </w:r>
            <w:r w:rsidR="009E44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当年的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产品第三方检测合格报告；</w:t>
            </w:r>
          </w:p>
        </w:tc>
      </w:tr>
      <w:tr w:rsidR="00184B1E" w14:paraId="6C38C5C8" w14:textId="77777777">
        <w:trPr>
          <w:trHeight w:val="898"/>
        </w:trPr>
        <w:tc>
          <w:tcPr>
            <w:tcW w:w="1906" w:type="dxa"/>
            <w:vAlign w:val="center"/>
          </w:tcPr>
          <w:p w14:paraId="47C6EF45" w14:textId="77777777" w:rsidR="00184B1E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运输要求</w:t>
            </w:r>
          </w:p>
        </w:tc>
        <w:tc>
          <w:tcPr>
            <w:tcW w:w="7475" w:type="dxa"/>
            <w:vAlign w:val="center"/>
          </w:tcPr>
          <w:p w14:paraId="35D5F585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产品储存温度要求运输（冷藏类产品运输环境温度0-5℃，产品表面温度≤8℃），应避免日晒、雨淋；车辆应清洁卫生，物品堆垛整齐、按属性分类或分区摆放；不可与有毒有害、有异味、易挥发、易腐蚀等可能引起污染的物品同时运输。</w:t>
            </w:r>
          </w:p>
        </w:tc>
      </w:tr>
      <w:tr w:rsidR="00184B1E" w14:paraId="68013020" w14:textId="77777777">
        <w:trPr>
          <w:trHeight w:val="763"/>
        </w:trPr>
        <w:tc>
          <w:tcPr>
            <w:tcW w:w="1906" w:type="dxa"/>
            <w:vAlign w:val="center"/>
          </w:tcPr>
          <w:p w14:paraId="59087B06" w14:textId="77777777" w:rsidR="00184B1E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质量检测</w:t>
            </w:r>
          </w:p>
        </w:tc>
        <w:tc>
          <w:tcPr>
            <w:tcW w:w="7475" w:type="dxa"/>
            <w:vAlign w:val="center"/>
          </w:tcPr>
          <w:p w14:paraId="35646847" w14:textId="77777777" w:rsidR="00184B1E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验收方视情况对产品实施抽样检测或送第三方检测验证产品质量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184B1E" w14:paraId="6C2A1C72" w14:textId="77777777">
        <w:trPr>
          <w:trHeight w:val="211"/>
        </w:trPr>
        <w:tc>
          <w:tcPr>
            <w:tcW w:w="9381" w:type="dxa"/>
            <w:gridSpan w:val="2"/>
            <w:shd w:val="clear" w:color="auto" w:fill="BDD6EE" w:themeFill="accent1" w:themeFillTint="66"/>
            <w:vAlign w:val="center"/>
          </w:tcPr>
          <w:p w14:paraId="10A02EA5" w14:textId="77777777" w:rsidR="00184B1E" w:rsidRDefault="00184B1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B1E" w14:paraId="5350E321" w14:textId="77777777">
        <w:trPr>
          <w:trHeight w:val="470"/>
        </w:trPr>
        <w:tc>
          <w:tcPr>
            <w:tcW w:w="9381" w:type="dxa"/>
            <w:gridSpan w:val="2"/>
            <w:vAlign w:val="center"/>
          </w:tcPr>
          <w:p w14:paraId="26923D92" w14:textId="77777777" w:rsidR="00184B1E" w:rsidRDefault="00000000">
            <w:pPr>
              <w:tabs>
                <w:tab w:val="left" w:pos="3458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拒收/退货标准</w:t>
            </w:r>
          </w:p>
        </w:tc>
      </w:tr>
      <w:tr w:rsidR="00184B1E" w14:paraId="74A1B8B2" w14:textId="77777777">
        <w:trPr>
          <w:trHeight w:val="898"/>
        </w:trPr>
        <w:tc>
          <w:tcPr>
            <w:tcW w:w="9381" w:type="dxa"/>
            <w:gridSpan w:val="2"/>
            <w:vAlign w:val="center"/>
          </w:tcPr>
          <w:p w14:paraId="63DF037C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1.感官要求不合格；整批拒收。</w:t>
            </w:r>
          </w:p>
          <w:p w14:paraId="7D958821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2.包装外观不符合要求；不合格比例≤5%，挑拣后收货；不合格比例＞5%，整批拒收。</w:t>
            </w:r>
          </w:p>
          <w:p w14:paraId="6C946341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3.产品标签标识不符合要求：整批拒收。</w:t>
            </w:r>
          </w:p>
          <w:p w14:paraId="13B0ABD4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4.剩余保质期超出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收期：整批拒收。</w:t>
            </w:r>
          </w:p>
          <w:p w14:paraId="7BBC9730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5.产品品牌、品种、包装、规格与合同不一致：整批拒收。</w:t>
            </w:r>
          </w:p>
          <w:p w14:paraId="0D010EF7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6.未按索证索票要求提供产品合格证明文件：整批拒收。</w:t>
            </w:r>
          </w:p>
          <w:p w14:paraId="7CA7DD63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7.不符合运输要求：整批拒收。</w:t>
            </w:r>
          </w:p>
          <w:p w14:paraId="4EE51FFE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8.产品抽样检测不合格：整批拒收/退货。</w:t>
            </w:r>
          </w:p>
          <w:p w14:paraId="47092505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 同批次产品出现2次（含）以上食品安全有效投诉：整批退货。</w:t>
            </w:r>
          </w:p>
          <w:p w14:paraId="44DE112D" w14:textId="77777777" w:rsidR="00A258A7" w:rsidRDefault="00A258A7" w:rsidP="00A258A7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10.使用过程中发现不合格：按验收标准执行。</w:t>
            </w:r>
          </w:p>
          <w:p w14:paraId="6DB5DB0F" w14:textId="1645B574" w:rsidR="00184B1E" w:rsidRDefault="00A258A7" w:rsidP="00A258A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11.其他可能出现的不合格。</w:t>
            </w:r>
          </w:p>
        </w:tc>
      </w:tr>
    </w:tbl>
    <w:p w14:paraId="7B377461" w14:textId="77777777" w:rsidR="00184B1E" w:rsidRDefault="00184B1E"/>
    <w:sectPr w:rsidR="00184B1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7DC2" w14:textId="77777777" w:rsidR="001E09D0" w:rsidRDefault="001E09D0">
      <w:r>
        <w:separator/>
      </w:r>
    </w:p>
  </w:endnote>
  <w:endnote w:type="continuationSeparator" w:id="0">
    <w:p w14:paraId="1F9EDD7F" w14:textId="77777777" w:rsidR="001E09D0" w:rsidRDefault="001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E51E" w14:textId="77777777" w:rsidR="00184B1E" w:rsidRDefault="00000000">
    <w:pPr>
      <w:pStyle w:val="a3"/>
      <w:pBdr>
        <w:top w:val="single" w:sz="4" w:space="0" w:color="auto"/>
      </w:pBdr>
    </w:pPr>
    <w:r>
      <w:rPr>
        <w:rFonts w:ascii="宋体" w:hAnsi="宋体" w:hint="eastAsia"/>
        <w:i/>
        <w:sz w:val="21"/>
        <w:szCs w:val="21"/>
      </w:rPr>
      <w:t>版本/修改号：D/0          生效日期：   2022/03/01          页码：</w:t>
    </w:r>
    <w:r>
      <w:rPr>
        <w:rFonts w:ascii="宋体" w:hAnsi="宋体" w:hint="eastAsia"/>
        <w:i/>
        <w:kern w:val="0"/>
        <w:sz w:val="21"/>
        <w:szCs w:val="21"/>
      </w:rPr>
      <w:t xml:space="preserve">第 </w:t>
    </w:r>
    <w:r>
      <w:rPr>
        <w:rFonts w:ascii="宋体" w:hAnsi="宋体"/>
        <w:i/>
        <w:kern w:val="0"/>
        <w:sz w:val="21"/>
        <w:szCs w:val="21"/>
      </w:rPr>
      <w:fldChar w:fldCharType="begin"/>
    </w:r>
    <w:r>
      <w:rPr>
        <w:rFonts w:ascii="宋体" w:hAnsi="宋体"/>
        <w:i/>
        <w:kern w:val="0"/>
        <w:sz w:val="21"/>
        <w:szCs w:val="21"/>
      </w:rPr>
      <w:instrText xml:space="preserve"> PAGE </w:instrText>
    </w:r>
    <w:r>
      <w:rPr>
        <w:rFonts w:ascii="宋体" w:hAnsi="宋体"/>
        <w:i/>
        <w:kern w:val="0"/>
        <w:sz w:val="21"/>
        <w:szCs w:val="21"/>
      </w:rPr>
      <w:fldChar w:fldCharType="separate"/>
    </w:r>
    <w:r>
      <w:rPr>
        <w:rFonts w:ascii="宋体" w:hAnsi="宋体"/>
        <w:i/>
        <w:kern w:val="0"/>
        <w:sz w:val="21"/>
        <w:szCs w:val="21"/>
      </w:rPr>
      <w:t>9</w:t>
    </w:r>
    <w:r>
      <w:rPr>
        <w:rFonts w:ascii="宋体" w:hAnsi="宋体"/>
        <w:i/>
        <w:kern w:val="0"/>
        <w:sz w:val="21"/>
        <w:szCs w:val="21"/>
      </w:rPr>
      <w:fldChar w:fldCharType="end"/>
    </w:r>
    <w:r>
      <w:rPr>
        <w:rFonts w:ascii="宋体" w:hAnsi="宋体" w:hint="eastAsia"/>
        <w:i/>
        <w:kern w:val="0"/>
        <w:sz w:val="21"/>
        <w:szCs w:val="21"/>
      </w:rPr>
      <w:t xml:space="preserve"> 页 共 </w:t>
    </w:r>
    <w:r>
      <w:rPr>
        <w:rFonts w:ascii="宋体" w:hAnsi="宋体"/>
        <w:i/>
        <w:kern w:val="0"/>
        <w:sz w:val="21"/>
        <w:szCs w:val="21"/>
      </w:rPr>
      <w:fldChar w:fldCharType="begin"/>
    </w:r>
    <w:r>
      <w:rPr>
        <w:rFonts w:ascii="宋体" w:hAnsi="宋体"/>
        <w:i/>
        <w:kern w:val="0"/>
        <w:sz w:val="21"/>
        <w:szCs w:val="21"/>
      </w:rPr>
      <w:instrText xml:space="preserve"> NUMPAGES </w:instrText>
    </w:r>
    <w:r>
      <w:rPr>
        <w:rFonts w:ascii="宋体" w:hAnsi="宋体"/>
        <w:i/>
        <w:kern w:val="0"/>
        <w:sz w:val="21"/>
        <w:szCs w:val="21"/>
      </w:rPr>
      <w:fldChar w:fldCharType="separate"/>
    </w:r>
    <w:r>
      <w:rPr>
        <w:rFonts w:ascii="宋体" w:hAnsi="宋体"/>
        <w:i/>
        <w:kern w:val="0"/>
        <w:sz w:val="21"/>
        <w:szCs w:val="21"/>
      </w:rPr>
      <w:t>9</w:t>
    </w:r>
    <w:r>
      <w:rPr>
        <w:rFonts w:ascii="宋体" w:hAnsi="宋体"/>
        <w:i/>
        <w:kern w:val="0"/>
        <w:sz w:val="21"/>
        <w:szCs w:val="21"/>
      </w:rPr>
      <w:fldChar w:fldCharType="end"/>
    </w:r>
    <w:r>
      <w:rPr>
        <w:rFonts w:ascii="宋体" w:hAnsi="宋体" w:hint="eastAsia"/>
        <w:i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1668" w14:textId="77777777" w:rsidR="001E09D0" w:rsidRDefault="001E09D0">
      <w:r>
        <w:separator/>
      </w:r>
    </w:p>
  </w:footnote>
  <w:footnote w:type="continuationSeparator" w:id="0">
    <w:p w14:paraId="02E44EFE" w14:textId="77777777" w:rsidR="001E09D0" w:rsidRDefault="001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DF35" w14:textId="74E8ABC0" w:rsidR="00184B1E" w:rsidRDefault="00000000">
    <w:pPr>
      <w:pStyle w:val="a4"/>
      <w:pBdr>
        <w:bottom w:val="single" w:sz="4" w:space="1" w:color="auto"/>
      </w:pBdr>
    </w:pPr>
    <w:r>
      <w:rPr>
        <w:rFonts w:ascii="黑体" w:eastAsia="黑体" w:hAnsi="宋体" w:hint="eastAsia"/>
        <w:b/>
        <w:noProof/>
        <w:sz w:val="21"/>
        <w:szCs w:val="21"/>
      </w:rPr>
      <w:drawing>
        <wp:anchor distT="0" distB="0" distL="114300" distR="114300" simplePos="0" relativeHeight="251657216" behindDoc="0" locked="0" layoutInCell="1" allowOverlap="1" wp14:anchorId="57184B7F" wp14:editId="5A1527CB">
          <wp:simplePos x="0" y="0"/>
          <wp:positionH relativeFrom="column">
            <wp:posOffset>4864735</wp:posOffset>
          </wp:positionH>
          <wp:positionV relativeFrom="paragraph">
            <wp:posOffset>2540</wp:posOffset>
          </wp:positionV>
          <wp:extent cx="867410" cy="198120"/>
          <wp:effectExtent l="0" t="0" r="8890" b="1143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41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>
      <w:rPr>
        <w:rFonts w:ascii="宋体" w:eastAsia="宋体" w:hAnsi="宋体" w:cs="宋体" w:hint="eastAsia"/>
        <w:b/>
        <w:i/>
        <w:sz w:val="21"/>
        <w:szCs w:val="21"/>
      </w:rPr>
      <w:t>配餐部</w:t>
    </w:r>
    <w:proofErr w:type="gramEnd"/>
    <w:r>
      <w:rPr>
        <w:rFonts w:ascii="宋体" w:eastAsia="宋体" w:hAnsi="宋体" w:cs="宋体" w:hint="eastAsia"/>
        <w:b/>
        <w:i/>
        <w:sz w:val="21"/>
        <w:szCs w:val="21"/>
      </w:rPr>
      <w:t>物料采购与验收质量标准：</w:t>
    </w:r>
    <w:r w:rsidR="00B4085B">
      <w:rPr>
        <w:rFonts w:ascii="宋体" w:eastAsia="宋体" w:hAnsi="宋体" w:cs="宋体" w:hint="eastAsia"/>
        <w:b/>
        <w:i/>
        <w:sz w:val="21"/>
        <w:szCs w:val="21"/>
      </w:rPr>
      <w:t>面包</w:t>
    </w:r>
    <w:r w:rsidR="00495F08">
      <w:rPr>
        <w:rFonts w:ascii="宋体" w:eastAsia="宋体" w:hAnsi="宋体" w:cs="宋体" w:hint="eastAsia"/>
        <w:b/>
        <w:i/>
        <w:sz w:val="21"/>
        <w:szCs w:val="21"/>
      </w:rPr>
      <w:t>蛋糕</w:t>
    </w:r>
    <w:r>
      <w:rPr>
        <w:rFonts w:ascii="宋体" w:eastAsia="宋体" w:hAnsi="宋体" w:cs="宋体" w:hint="eastAsia"/>
        <w:b/>
        <w:i/>
        <w:sz w:val="21"/>
        <w:szCs w:val="21"/>
      </w:rPr>
      <w:t>类</w:t>
    </w:r>
    <w:r w:rsidR="00495F08">
      <w:rPr>
        <w:rFonts w:ascii="宋体" w:eastAsia="宋体" w:hAnsi="宋体" w:cs="宋体" w:hint="eastAsia"/>
        <w:b/>
        <w:i/>
        <w:sz w:val="21"/>
        <w:szCs w:val="21"/>
      </w:rPr>
      <w:t>产品</w:t>
    </w:r>
    <w:r>
      <w:rPr>
        <w:rFonts w:ascii="宋体" w:eastAsia="宋体" w:hAnsi="宋体" w:cs="宋体" w:hint="eastAsia"/>
        <w:b/>
        <w:i/>
        <w:sz w:val="21"/>
        <w:szCs w:val="21"/>
      </w:rPr>
      <w:t>采购与验收质量标准</w:t>
    </w:r>
    <w:r>
      <w:rPr>
        <w:rFonts w:ascii="黑体" w:eastAsia="黑体" w:hAnsi="宋体" w:hint="eastAsia"/>
        <w:b/>
        <w:i/>
        <w:sz w:val="21"/>
        <w:szCs w:val="21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4335"/>
    <w:multiLevelType w:val="singleLevel"/>
    <w:tmpl w:val="3F0743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702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B1E"/>
    <w:rsid w:val="00113512"/>
    <w:rsid w:val="0012496C"/>
    <w:rsid w:val="00184B1E"/>
    <w:rsid w:val="001E09D0"/>
    <w:rsid w:val="002141E6"/>
    <w:rsid w:val="003C620B"/>
    <w:rsid w:val="00495F08"/>
    <w:rsid w:val="00560EC5"/>
    <w:rsid w:val="0064663E"/>
    <w:rsid w:val="0085549F"/>
    <w:rsid w:val="009E44AC"/>
    <w:rsid w:val="00A17102"/>
    <w:rsid w:val="00A258A7"/>
    <w:rsid w:val="00B4085B"/>
    <w:rsid w:val="00BB23DF"/>
    <w:rsid w:val="00CF0664"/>
    <w:rsid w:val="02F66258"/>
    <w:rsid w:val="036E24A0"/>
    <w:rsid w:val="03C461F7"/>
    <w:rsid w:val="04200943"/>
    <w:rsid w:val="045526E5"/>
    <w:rsid w:val="06052606"/>
    <w:rsid w:val="06BE362F"/>
    <w:rsid w:val="0B70201D"/>
    <w:rsid w:val="11415B48"/>
    <w:rsid w:val="1170207C"/>
    <w:rsid w:val="15A07E6D"/>
    <w:rsid w:val="16604E93"/>
    <w:rsid w:val="195D1559"/>
    <w:rsid w:val="1C3E6A0B"/>
    <w:rsid w:val="1FDC6E9A"/>
    <w:rsid w:val="22AF21F0"/>
    <w:rsid w:val="22E76282"/>
    <w:rsid w:val="24A639F7"/>
    <w:rsid w:val="271308B5"/>
    <w:rsid w:val="2DC92C43"/>
    <w:rsid w:val="2E4F28A8"/>
    <w:rsid w:val="303D3648"/>
    <w:rsid w:val="32410679"/>
    <w:rsid w:val="324F491A"/>
    <w:rsid w:val="32E96343"/>
    <w:rsid w:val="3418481F"/>
    <w:rsid w:val="35E64660"/>
    <w:rsid w:val="36DF19CC"/>
    <w:rsid w:val="37270253"/>
    <w:rsid w:val="39E50D88"/>
    <w:rsid w:val="3BCD05D6"/>
    <w:rsid w:val="405A250D"/>
    <w:rsid w:val="418811E2"/>
    <w:rsid w:val="4439619F"/>
    <w:rsid w:val="46C87635"/>
    <w:rsid w:val="49730501"/>
    <w:rsid w:val="4E0042A5"/>
    <w:rsid w:val="4EAF5206"/>
    <w:rsid w:val="4FAC0EB5"/>
    <w:rsid w:val="5384022D"/>
    <w:rsid w:val="5733275A"/>
    <w:rsid w:val="5B9E7592"/>
    <w:rsid w:val="5C14118E"/>
    <w:rsid w:val="5DF414EA"/>
    <w:rsid w:val="5EBD50F0"/>
    <w:rsid w:val="5F253858"/>
    <w:rsid w:val="63523108"/>
    <w:rsid w:val="67852F40"/>
    <w:rsid w:val="69AB0B4F"/>
    <w:rsid w:val="6B50117C"/>
    <w:rsid w:val="6D7622FE"/>
    <w:rsid w:val="7205451F"/>
    <w:rsid w:val="72F62F44"/>
    <w:rsid w:val="74511E9D"/>
    <w:rsid w:val="74FF4332"/>
    <w:rsid w:val="76A6461F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1A736"/>
  <w15:docId w15:val="{A0A1D58E-6165-4417-9456-DDCBE817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某人</cp:lastModifiedBy>
  <cp:revision>5</cp:revision>
  <cp:lastPrinted>2021-12-15T06:30:00Z</cp:lastPrinted>
  <dcterms:created xsi:type="dcterms:W3CDTF">2014-10-29T12:08:00Z</dcterms:created>
  <dcterms:modified xsi:type="dcterms:W3CDTF">2023-04-07T03:13:00Z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3CDCAA1AE1F34DE8A92BB9B1C70B05F1</vt:lpwstr>
  </property>
</Properties>
</file>